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3C2" w:rsidRDefault="00EA74B8">
      <w:pPr>
        <w:pStyle w:val="BodyText"/>
        <w:rPr>
          <w:rFonts w:ascii="Times New Roman"/>
          <w:sz w:val="20"/>
        </w:rPr>
      </w:pPr>
      <w:r w:rsidRPr="00CA1B70">
        <w:rPr>
          <w:noProof/>
        </w:rPr>
        <w:drawing>
          <wp:anchor distT="0" distB="0" distL="114300" distR="114300" simplePos="0" relativeHeight="251659776" behindDoc="1" locked="0" layoutInCell="1" allowOverlap="1" wp14:anchorId="58DDF739" wp14:editId="56623580">
            <wp:simplePos x="0" y="0"/>
            <wp:positionH relativeFrom="column">
              <wp:posOffset>120650</wp:posOffset>
            </wp:positionH>
            <wp:positionV relativeFrom="paragraph">
              <wp:posOffset>12700</wp:posOffset>
            </wp:positionV>
            <wp:extent cx="7070090" cy="3400425"/>
            <wp:effectExtent l="0" t="0" r="0" b="0"/>
            <wp:wrapNone/>
            <wp:docPr id="3" name="Picture 3" descr="D:\Purchased Pics\Environmental Management\output\Depositphotos_6469954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urchased Pics\Environmental Management\output\Depositphotos_6469954_origin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070090" cy="340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87601">
        <w:rPr>
          <w:rFonts w:ascii="Times New Roman"/>
          <w:noProof/>
          <w:sz w:val="20"/>
        </w:rPr>
        <w:pict>
          <v:rect id="_x0000_s1168" style="position:absolute;margin-left:9.5pt;margin-top:268.8pt;width:555.75pt;height:119.1pt;z-index:-18216;mso-position-horizontal-relative:text;mso-position-vertical-relative:text" filled="f" strokecolor="#823909" strokeweight="1pt"/>
        </w:pict>
      </w:r>
      <w:r w:rsidR="00F87601">
        <w:rPr>
          <w:rFonts w:ascii="Times New Roman"/>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9" type="#_x0000_t75" style="position:absolute;margin-left:9.5pt;margin-top:268.05pt;width:555.75pt;height:119.1pt;z-index:-19240;mso-position-horizontal-relative:text;mso-position-vertical-relative:text">
            <v:imagedata r:id="rId8" o:title=""/>
          </v:shape>
        </w:pict>
      </w:r>
    </w:p>
    <w:p w:rsidR="004643C2" w:rsidRDefault="004643C2">
      <w:pPr>
        <w:pStyle w:val="BodyText"/>
        <w:rPr>
          <w:b/>
          <w:sz w:val="20"/>
        </w:rPr>
      </w:pPr>
    </w:p>
    <w:p w:rsidR="004643C2" w:rsidRDefault="004643C2">
      <w:pPr>
        <w:pStyle w:val="BodyText"/>
        <w:spacing w:before="6"/>
        <w:rPr>
          <w:b/>
          <w:sz w:val="14"/>
        </w:rPr>
      </w:pPr>
    </w:p>
    <w:tbl>
      <w:tblPr>
        <w:tblpPr w:leftFromText="180" w:rightFromText="180" w:vertAnchor="text" w:horzAnchor="margin" w:tblpXSpec="center" w:tblpY="73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6"/>
      </w:tblGrid>
      <w:tr w:rsidR="006F37EC" w:rsidTr="006F37EC">
        <w:trPr>
          <w:trHeight w:hRule="exact" w:val="674"/>
        </w:trPr>
        <w:tc>
          <w:tcPr>
            <w:tcW w:w="9656" w:type="dxa"/>
            <w:shd w:val="clear" w:color="auto" w:fill="8ED6F8"/>
          </w:tcPr>
          <w:p w:rsidR="006F37EC" w:rsidRDefault="006F37EC" w:rsidP="006F37EC">
            <w:pPr>
              <w:pStyle w:val="TableParagraph"/>
              <w:spacing w:before="11"/>
              <w:ind w:left="104" w:firstLine="0"/>
              <w:rPr>
                <w:b/>
                <w:sz w:val="48"/>
              </w:rPr>
            </w:pPr>
            <w:r>
              <w:rPr>
                <w:b/>
                <w:sz w:val="48"/>
              </w:rPr>
              <w:t>Learning Outcomes</w:t>
            </w:r>
          </w:p>
        </w:tc>
      </w:tr>
      <w:tr w:rsidR="006F37EC" w:rsidTr="006F37EC">
        <w:trPr>
          <w:trHeight w:hRule="exact" w:val="893"/>
        </w:trPr>
        <w:tc>
          <w:tcPr>
            <w:tcW w:w="9656" w:type="dxa"/>
            <w:shd w:val="clear" w:color="auto" w:fill="B8E0E9"/>
          </w:tcPr>
          <w:p w:rsidR="006F37EC" w:rsidRDefault="006F37EC" w:rsidP="006F37EC">
            <w:pPr>
              <w:pStyle w:val="TableParagraph"/>
              <w:spacing w:before="214"/>
              <w:ind w:left="104" w:firstLine="0"/>
              <w:rPr>
                <w:b/>
                <w:sz w:val="32"/>
              </w:rPr>
            </w:pPr>
            <w:r>
              <w:rPr>
                <w:b/>
                <w:sz w:val="32"/>
              </w:rPr>
              <w:t>By the end of this unit the learner will be able to:</w:t>
            </w:r>
          </w:p>
        </w:tc>
      </w:tr>
      <w:tr w:rsidR="006F37EC" w:rsidTr="00A959D1">
        <w:trPr>
          <w:trHeight w:hRule="exact" w:val="2212"/>
        </w:trPr>
        <w:tc>
          <w:tcPr>
            <w:tcW w:w="9656" w:type="dxa"/>
            <w:shd w:val="clear" w:color="auto" w:fill="D2EDFA"/>
          </w:tcPr>
          <w:p w:rsidR="00D03330" w:rsidRDefault="00D03330" w:rsidP="00D03330">
            <w:pPr>
              <w:pStyle w:val="ListParagraph"/>
              <w:ind w:left="720" w:firstLine="0"/>
              <w:rPr>
                <w:i/>
                <w:iCs/>
                <w:sz w:val="24"/>
                <w:szCs w:val="24"/>
              </w:rPr>
            </w:pPr>
          </w:p>
          <w:p w:rsidR="008F157D" w:rsidRPr="008F157D" w:rsidRDefault="008F157D" w:rsidP="008F157D">
            <w:pPr>
              <w:pStyle w:val="ListParagraph"/>
              <w:numPr>
                <w:ilvl w:val="0"/>
                <w:numId w:val="20"/>
              </w:numPr>
              <w:spacing w:before="240"/>
              <w:ind w:right="4"/>
              <w:rPr>
                <w:rFonts w:asciiTheme="minorHAnsi" w:hAnsiTheme="minorHAnsi" w:cstheme="minorHAnsi"/>
                <w:bCs/>
                <w:sz w:val="24"/>
                <w:szCs w:val="24"/>
              </w:rPr>
            </w:pPr>
            <w:r w:rsidRPr="008F157D">
              <w:rPr>
                <w:rFonts w:asciiTheme="minorHAnsi" w:hAnsiTheme="minorHAnsi" w:cstheme="minorHAnsi"/>
                <w:bCs/>
                <w:sz w:val="24"/>
                <w:szCs w:val="24"/>
              </w:rPr>
              <w:t>Understand the importance of preparing in advance for a privacy breach</w:t>
            </w:r>
          </w:p>
          <w:p w:rsidR="008F157D" w:rsidRPr="008F157D" w:rsidRDefault="008F157D" w:rsidP="008F157D">
            <w:pPr>
              <w:pStyle w:val="ListParagraph"/>
              <w:numPr>
                <w:ilvl w:val="0"/>
                <w:numId w:val="20"/>
              </w:numPr>
              <w:spacing w:before="240"/>
              <w:ind w:right="4"/>
              <w:rPr>
                <w:rFonts w:asciiTheme="minorHAnsi" w:hAnsiTheme="minorHAnsi" w:cstheme="minorHAnsi"/>
                <w:bCs/>
                <w:sz w:val="24"/>
                <w:szCs w:val="24"/>
              </w:rPr>
            </w:pPr>
            <w:r w:rsidRPr="008F157D">
              <w:rPr>
                <w:rFonts w:asciiTheme="minorHAnsi" w:hAnsiTheme="minorHAnsi" w:cstheme="minorHAnsi"/>
                <w:bCs/>
                <w:sz w:val="24"/>
                <w:szCs w:val="24"/>
              </w:rPr>
              <w:t>Discuss the steps to be taken when planning for privacy breach incidents</w:t>
            </w:r>
          </w:p>
          <w:p w:rsidR="008F157D" w:rsidRPr="008F157D" w:rsidRDefault="008F157D" w:rsidP="008F157D">
            <w:pPr>
              <w:pStyle w:val="ListParagraph"/>
              <w:numPr>
                <w:ilvl w:val="0"/>
                <w:numId w:val="20"/>
              </w:numPr>
              <w:spacing w:before="240"/>
              <w:ind w:right="4"/>
              <w:rPr>
                <w:rFonts w:asciiTheme="minorHAnsi" w:hAnsiTheme="minorHAnsi" w:cstheme="minorHAnsi"/>
                <w:bCs/>
                <w:sz w:val="24"/>
                <w:szCs w:val="24"/>
              </w:rPr>
            </w:pPr>
            <w:r w:rsidRPr="008F157D">
              <w:rPr>
                <w:rFonts w:asciiTheme="minorHAnsi" w:hAnsiTheme="minorHAnsi" w:cstheme="minorHAnsi"/>
                <w:bCs/>
                <w:sz w:val="24"/>
                <w:szCs w:val="24"/>
              </w:rPr>
              <w:t>Identify the primary goals of an effective privacy breach prevention policy</w:t>
            </w:r>
          </w:p>
          <w:p w:rsidR="006F37EC" w:rsidRDefault="006F37EC" w:rsidP="008F157D">
            <w:pPr>
              <w:pStyle w:val="Heading2"/>
              <w:spacing w:after="240"/>
              <w:ind w:left="905" w:right="428"/>
              <w:jc w:val="left"/>
              <w:rPr>
                <w:sz w:val="28"/>
              </w:rPr>
            </w:pPr>
          </w:p>
        </w:tc>
      </w:tr>
    </w:tbl>
    <w:p w:rsidR="004643C2" w:rsidRDefault="009166D1">
      <w:pPr>
        <w:spacing w:line="339" w:lineRule="exact"/>
        <w:rPr>
          <w:sz w:val="28"/>
        </w:rPr>
        <w:sectPr w:rsidR="004643C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360" w:right="320" w:bottom="1400" w:left="380" w:header="720" w:footer="720" w:gutter="0"/>
          <w:cols w:space="720"/>
        </w:sectPr>
      </w:pPr>
      <w:r>
        <w:rPr>
          <w:b/>
          <w:noProof/>
          <w:color w:val="FFFFFF"/>
          <w:sz w:val="96"/>
        </w:rPr>
        <w:pict>
          <v:shapetype id="_x0000_t202" coordsize="21600,21600" o:spt="202" path="m,l,21600r21600,l21600,xe">
            <v:stroke joinstyle="miter"/>
            <v:path gradientshapeok="t" o:connecttype="rect"/>
          </v:shapetype>
          <v:shape id="_x0000_s1174" type="#_x0000_t202" style="position:absolute;margin-left:40.25pt;margin-top:260.95pt;width:126pt;height:63pt;z-index:503300312;mso-position-horizontal-relative:text;mso-position-vertical-relative:text" stroked="f">
            <v:fill opacity="0"/>
            <v:textbox>
              <w:txbxContent>
                <w:p w:rsidR="00EA74B8" w:rsidRPr="009166D1" w:rsidRDefault="00EA74B8">
                  <w:pPr>
                    <w:rPr>
                      <w:b/>
                      <w:color w:val="FFFFFF" w:themeColor="background1"/>
                      <w:sz w:val="72"/>
                    </w:rPr>
                  </w:pPr>
                  <w:r w:rsidRPr="009166D1">
                    <w:rPr>
                      <w:b/>
                      <w:color w:val="FFFFFF" w:themeColor="background1"/>
                      <w:sz w:val="72"/>
                    </w:rPr>
                    <w:t xml:space="preserve">Unit </w:t>
                  </w:r>
                  <w:r w:rsidR="009166D1" w:rsidRPr="009166D1">
                    <w:rPr>
                      <w:b/>
                      <w:color w:val="FFFFFF" w:themeColor="background1"/>
                      <w:sz w:val="72"/>
                    </w:rPr>
                    <w:t>10</w:t>
                  </w:r>
                  <w:r w:rsidRPr="009166D1">
                    <w:rPr>
                      <w:b/>
                      <w:color w:val="FFFFFF" w:themeColor="background1"/>
                      <w:sz w:val="72"/>
                    </w:rPr>
                    <w:t xml:space="preserve"> </w:t>
                  </w:r>
                </w:p>
              </w:txbxContent>
            </v:textbox>
          </v:shape>
        </w:pict>
      </w:r>
      <w:r w:rsidR="00F87601">
        <w:rPr>
          <w:b/>
          <w:noProof/>
          <w:color w:val="FFFFFF"/>
          <w:sz w:val="96"/>
        </w:rPr>
        <w:pict>
          <v:shape id="_x0000_s1172" type="#_x0000_t202" style="position:absolute;margin-left:194.75pt;margin-top:270.1pt;width:357.75pt;height:49.35pt;z-index:503299288;mso-position-horizontal-relative:text;mso-position-vertical-relative:text" stroked="f">
            <v:fill opacity="0"/>
            <v:textbox>
              <w:txbxContent>
                <w:p w:rsidR="009166D1" w:rsidRPr="009166D1" w:rsidRDefault="007C1F34" w:rsidP="009166D1">
                  <w:pPr>
                    <w:spacing w:after="300"/>
                    <w:jc w:val="center"/>
                    <w:rPr>
                      <w:b/>
                      <w:color w:val="FFFFFF" w:themeColor="background1"/>
                      <w:sz w:val="56"/>
                    </w:rPr>
                  </w:pPr>
                  <w:r w:rsidRPr="007C1F34">
                    <w:rPr>
                      <w:rFonts w:ascii="Open Sans" w:hAnsi="Open Sans" w:cs="Open Sans"/>
                      <w:color w:val="000000"/>
                      <w:sz w:val="20"/>
                      <w:szCs w:val="20"/>
                    </w:rPr>
                    <w:t xml:space="preserve"> </w:t>
                  </w:r>
                  <w:r w:rsidR="009166D1" w:rsidRPr="009166D1">
                    <w:rPr>
                      <w:b/>
                      <w:color w:val="FFFFFF" w:themeColor="background1"/>
                      <w:sz w:val="56"/>
                    </w:rPr>
                    <w:t>Planning for Privacy Breach</w:t>
                  </w:r>
                </w:p>
                <w:p w:rsidR="007C1F34" w:rsidRPr="007C1F34" w:rsidRDefault="007C1F34" w:rsidP="007C1F34">
                  <w:pPr>
                    <w:spacing w:after="300"/>
                    <w:jc w:val="center"/>
                    <w:rPr>
                      <w:b/>
                      <w:color w:val="FFFFFF" w:themeColor="background1"/>
                      <w:sz w:val="56"/>
                    </w:rPr>
                  </w:pPr>
                </w:p>
                <w:p w:rsidR="00D03330" w:rsidRPr="00D03330" w:rsidRDefault="00D03330" w:rsidP="007C1F34">
                  <w:pPr>
                    <w:spacing w:after="300"/>
                    <w:jc w:val="center"/>
                    <w:rPr>
                      <w:b/>
                      <w:color w:val="FFFFFF" w:themeColor="background1"/>
                      <w:sz w:val="52"/>
                    </w:rPr>
                  </w:pPr>
                </w:p>
                <w:p w:rsidR="00152B6D" w:rsidRPr="00F635DE" w:rsidRDefault="00152B6D">
                  <w:pPr>
                    <w:rPr>
                      <w:b/>
                      <w:color w:val="FFFFFF" w:themeColor="background1"/>
                      <w:sz w:val="72"/>
                    </w:rPr>
                  </w:pPr>
                </w:p>
              </w:txbxContent>
            </v:textbox>
          </v:shape>
        </w:pict>
      </w:r>
    </w:p>
    <w:p w:rsidR="004643C2" w:rsidRDefault="004643C2">
      <w:pPr>
        <w:pStyle w:val="BodyText"/>
        <w:spacing w:before="8"/>
        <w:rPr>
          <w:b/>
          <w:sz w:val="18"/>
        </w:rPr>
      </w:pPr>
    </w:p>
    <w:p w:rsidR="004643C2" w:rsidRDefault="0049524E" w:rsidP="00DB0135">
      <w:pPr>
        <w:pStyle w:val="Heading1"/>
        <w:spacing w:before="27"/>
        <w:ind w:left="0"/>
      </w:pPr>
      <w:bookmarkStart w:id="0" w:name="Unit_20"/>
      <w:bookmarkStart w:id="1" w:name="Unit_1"/>
      <w:bookmarkEnd w:id="0"/>
      <w:bookmarkEnd w:id="1"/>
      <w:r>
        <w:rPr>
          <w:color w:val="EB7B2F"/>
        </w:rPr>
        <w:t xml:space="preserve">Unit </w:t>
      </w:r>
      <w:r w:rsidR="009166D1">
        <w:rPr>
          <w:color w:val="EB7B2F"/>
        </w:rPr>
        <w:t>10</w:t>
      </w:r>
    </w:p>
    <w:p w:rsidR="004643C2" w:rsidRDefault="004643C2">
      <w:pPr>
        <w:pStyle w:val="BodyText"/>
        <w:spacing w:before="9"/>
        <w:rPr>
          <w:b/>
          <w:sz w:val="32"/>
        </w:rPr>
      </w:pPr>
    </w:p>
    <w:p w:rsidR="009166D1" w:rsidRPr="009166D1" w:rsidRDefault="00D11218" w:rsidP="009166D1">
      <w:pPr>
        <w:spacing w:after="300"/>
        <w:rPr>
          <w:b/>
          <w:color w:val="EB7B2F"/>
          <w:sz w:val="36"/>
        </w:rPr>
      </w:pPr>
      <w:bookmarkStart w:id="2" w:name="Business_Etiquette_Basics"/>
      <w:bookmarkEnd w:id="2"/>
      <w:r w:rsidRPr="00D11218">
        <w:rPr>
          <w:rFonts w:ascii="Open Sans" w:hAnsi="Open Sans" w:cs="Open Sans"/>
          <w:color w:val="000000"/>
          <w:sz w:val="20"/>
          <w:szCs w:val="20"/>
        </w:rPr>
        <w:t xml:space="preserve"> </w:t>
      </w:r>
      <w:r w:rsidR="009166D1" w:rsidRPr="009166D1">
        <w:rPr>
          <w:b/>
          <w:color w:val="EB7B2F"/>
          <w:sz w:val="36"/>
        </w:rPr>
        <w:t>Planning for Privacy Breach</w:t>
      </w:r>
    </w:p>
    <w:p w:rsidR="008F157D" w:rsidRPr="008F157D" w:rsidRDefault="008F157D" w:rsidP="008F157D">
      <w:pPr>
        <w:spacing w:before="235" w:after="240"/>
        <w:rPr>
          <w:rFonts w:ascii="Thoma" w:hAnsi="Thoma"/>
          <w:b/>
          <w:bCs/>
          <w:color w:val="4470C4"/>
          <w:sz w:val="32"/>
          <w:szCs w:val="32"/>
        </w:rPr>
      </w:pPr>
      <w:r w:rsidRPr="008F157D">
        <w:rPr>
          <w:rFonts w:ascii="Thoma" w:hAnsi="Thoma"/>
          <w:b/>
          <w:bCs/>
          <w:color w:val="4470C4"/>
          <w:sz w:val="32"/>
          <w:szCs w:val="32"/>
        </w:rPr>
        <w:t xml:space="preserve">Privacy Issues Must Be </w:t>
      </w:r>
      <w:proofErr w:type="spellStart"/>
      <w:r w:rsidRPr="008F157D">
        <w:rPr>
          <w:rFonts w:ascii="Thoma" w:hAnsi="Thoma"/>
          <w:b/>
          <w:bCs/>
          <w:color w:val="4470C4"/>
          <w:sz w:val="32"/>
          <w:szCs w:val="32"/>
        </w:rPr>
        <w:t>Prioritised</w:t>
      </w:r>
      <w:proofErr w:type="spellEnd"/>
      <w:r w:rsidRPr="008F157D">
        <w:rPr>
          <w:rFonts w:ascii="Thoma" w:hAnsi="Thoma"/>
          <w:b/>
          <w:bCs/>
          <w:color w:val="4470C4"/>
          <w:sz w:val="32"/>
          <w:szCs w:val="32"/>
        </w:rPr>
        <w:t xml:space="preserve"> By All </w:t>
      </w:r>
      <w:proofErr w:type="spellStart"/>
      <w:r w:rsidRPr="008F157D">
        <w:rPr>
          <w:rFonts w:ascii="Thoma" w:hAnsi="Thoma"/>
          <w:b/>
          <w:bCs/>
          <w:color w:val="4470C4"/>
          <w:sz w:val="32"/>
          <w:szCs w:val="32"/>
        </w:rPr>
        <w:t>Organisations</w:t>
      </w:r>
      <w:proofErr w:type="spellEnd"/>
    </w:p>
    <w:p w:rsidR="008F157D" w:rsidRPr="003868C5" w:rsidRDefault="008F157D" w:rsidP="008F157D">
      <w:pPr>
        <w:pBdr>
          <w:top w:val="nil"/>
          <w:left w:val="nil"/>
          <w:bottom w:val="nil"/>
          <w:right w:val="nil"/>
          <w:between w:val="nil"/>
        </w:pBdr>
        <w:spacing w:before="240" w:line="244" w:lineRule="auto"/>
        <w:ind w:right="4"/>
        <w:rPr>
          <w:rFonts w:asciiTheme="minorHAnsi" w:eastAsia="Arial" w:hAnsiTheme="minorHAnsi" w:cstheme="minorHAnsi"/>
          <w:bCs/>
          <w:color w:val="000000"/>
          <w:sz w:val="24"/>
          <w:szCs w:val="24"/>
        </w:rPr>
      </w:pPr>
      <w:r w:rsidRPr="003868C5">
        <w:rPr>
          <w:rFonts w:asciiTheme="minorHAnsi" w:eastAsia="Trebuchet MS" w:hAnsiTheme="minorHAnsi" w:cstheme="minorHAnsi"/>
          <w:bCs/>
          <w:sz w:val="24"/>
          <w:szCs w:val="24"/>
        </w:rPr>
        <w:t xml:space="preserve">On a growing basis, countries around the world are </w:t>
      </w:r>
      <w:proofErr w:type="spellStart"/>
      <w:r w:rsidRPr="003868C5">
        <w:rPr>
          <w:rFonts w:asciiTheme="minorHAnsi" w:eastAsia="Trebuchet MS" w:hAnsiTheme="minorHAnsi" w:cstheme="minorHAnsi"/>
          <w:bCs/>
          <w:sz w:val="24"/>
          <w:szCs w:val="24"/>
        </w:rPr>
        <w:t>recognising</w:t>
      </w:r>
      <w:proofErr w:type="spellEnd"/>
      <w:r w:rsidRPr="003868C5">
        <w:rPr>
          <w:rFonts w:asciiTheme="minorHAnsi" w:eastAsia="Trebuchet MS" w:hAnsiTheme="minorHAnsi" w:cstheme="minorHAnsi"/>
          <w:bCs/>
          <w:sz w:val="24"/>
          <w:szCs w:val="24"/>
        </w:rPr>
        <w:t xml:space="preserve"> privacy as an essential human right.  Particularly in an era of near-total connectivity on a global basis, authorities worldwide are acknowledging the importance of privacy and the protection of private data.  Fundamental privacy principles have been around for some time, but it is only as of late that serious privacy breaches and related issues have become daily occurrences.  The bigger the threat posed to the privacy of any given individual or organisation, the more important it is to ensure they are sufficiently protected.</w:t>
      </w:r>
    </w:p>
    <w:p w:rsidR="008F157D" w:rsidRPr="003868C5" w:rsidRDefault="008F157D" w:rsidP="008F157D">
      <w:pPr>
        <w:pBdr>
          <w:top w:val="nil"/>
          <w:left w:val="nil"/>
          <w:bottom w:val="nil"/>
          <w:right w:val="nil"/>
          <w:between w:val="nil"/>
        </w:pBdr>
        <w:spacing w:before="240" w:line="244" w:lineRule="auto"/>
        <w:ind w:right="4"/>
        <w:rPr>
          <w:rFonts w:asciiTheme="minorHAnsi" w:eastAsia="Arial" w:hAnsiTheme="minorHAnsi" w:cstheme="minorHAnsi"/>
          <w:color w:val="000000"/>
          <w:sz w:val="24"/>
          <w:szCs w:val="24"/>
        </w:rPr>
      </w:pPr>
      <w:r w:rsidRPr="003868C5">
        <w:rPr>
          <w:rFonts w:asciiTheme="minorHAnsi" w:eastAsia="Arial" w:hAnsiTheme="minorHAnsi" w:cstheme="minorHAnsi"/>
          <w:color w:val="000000"/>
          <w:sz w:val="24"/>
          <w:szCs w:val="24"/>
        </w:rPr>
        <w:t xml:space="preserve">Increasingly, the general public is demonstrating a good degree of awareness and competence when it comes to privacy issues.  As a result, businesses of all sizes spanning all sectors cannot expect to get away with substandard security policies.  Today, every organisation must do everything within its power to safeguard its customers and their privacy, in order to maintain </w:t>
      </w:r>
      <w:r>
        <w:rPr>
          <w:rFonts w:asciiTheme="minorHAnsi" w:eastAsia="Arial" w:hAnsiTheme="minorHAnsi" w:cstheme="minorHAnsi"/>
          <w:color w:val="000000"/>
          <w:sz w:val="24"/>
          <w:szCs w:val="24"/>
        </w:rPr>
        <w:t>their</w:t>
      </w:r>
      <w:r w:rsidRPr="003868C5">
        <w:rPr>
          <w:rFonts w:asciiTheme="minorHAnsi" w:eastAsia="Arial" w:hAnsiTheme="minorHAnsi" w:cstheme="minorHAnsi"/>
          <w:color w:val="000000"/>
          <w:sz w:val="24"/>
          <w:szCs w:val="24"/>
        </w:rPr>
        <w:t xml:space="preserve"> trust, respect and loyalty.  Where incidents involving customer data occur, it can have a catastrophic impact on the reputation and performance of the entire organisation.</w:t>
      </w:r>
    </w:p>
    <w:p w:rsidR="008F157D" w:rsidRPr="003868C5" w:rsidRDefault="008F157D" w:rsidP="008F157D">
      <w:pPr>
        <w:pBdr>
          <w:top w:val="nil"/>
          <w:left w:val="nil"/>
          <w:bottom w:val="nil"/>
          <w:right w:val="nil"/>
          <w:between w:val="nil"/>
        </w:pBdr>
        <w:spacing w:before="240" w:line="244" w:lineRule="auto"/>
        <w:ind w:right="4"/>
        <w:rPr>
          <w:rFonts w:asciiTheme="minorHAnsi" w:eastAsia="Arial" w:hAnsiTheme="minorHAnsi" w:cstheme="minorHAnsi"/>
          <w:color w:val="000000"/>
          <w:sz w:val="24"/>
          <w:szCs w:val="24"/>
        </w:rPr>
      </w:pPr>
      <w:r w:rsidRPr="003868C5">
        <w:rPr>
          <w:rFonts w:asciiTheme="minorHAnsi" w:eastAsia="Arial" w:hAnsiTheme="minorHAnsi" w:cstheme="minorHAnsi"/>
          <w:color w:val="000000"/>
          <w:sz w:val="24"/>
          <w:szCs w:val="24"/>
        </w:rPr>
        <w:t xml:space="preserve">Businesses in general are gradually </w:t>
      </w:r>
      <w:r>
        <w:rPr>
          <w:rFonts w:asciiTheme="minorHAnsi" w:eastAsia="Arial" w:hAnsiTheme="minorHAnsi" w:cstheme="minorHAnsi"/>
          <w:color w:val="000000"/>
          <w:sz w:val="24"/>
          <w:szCs w:val="24"/>
        </w:rPr>
        <w:t>upping</w:t>
      </w:r>
      <w:r w:rsidRPr="003868C5">
        <w:rPr>
          <w:rFonts w:asciiTheme="minorHAnsi" w:eastAsia="Arial" w:hAnsiTheme="minorHAnsi" w:cstheme="minorHAnsi"/>
          <w:color w:val="000000"/>
          <w:sz w:val="24"/>
          <w:szCs w:val="24"/>
        </w:rPr>
        <w:t xml:space="preserve"> their game where privacy matters are concerned, </w:t>
      </w:r>
      <w:r>
        <w:rPr>
          <w:rFonts w:asciiTheme="minorHAnsi" w:eastAsia="Arial" w:hAnsiTheme="minorHAnsi" w:cstheme="minorHAnsi"/>
          <w:color w:val="000000"/>
          <w:sz w:val="24"/>
          <w:szCs w:val="24"/>
        </w:rPr>
        <w:t>but</w:t>
      </w:r>
      <w:r w:rsidRPr="003868C5">
        <w:rPr>
          <w:rFonts w:asciiTheme="minorHAnsi" w:eastAsia="Arial" w:hAnsiTheme="minorHAnsi" w:cstheme="minorHAnsi"/>
          <w:color w:val="000000"/>
          <w:sz w:val="24"/>
          <w:szCs w:val="24"/>
        </w:rPr>
        <w:t xml:space="preserve"> evidence suggests there is still a long way to go.  In addition, it is unlikely </w:t>
      </w:r>
      <w:r>
        <w:rPr>
          <w:rFonts w:asciiTheme="minorHAnsi" w:eastAsia="Arial" w:hAnsiTheme="minorHAnsi" w:cstheme="minorHAnsi"/>
          <w:color w:val="000000"/>
          <w:sz w:val="24"/>
          <w:szCs w:val="24"/>
        </w:rPr>
        <w:t>a point in</w:t>
      </w:r>
      <w:r w:rsidRPr="003868C5">
        <w:rPr>
          <w:rFonts w:asciiTheme="minorHAnsi" w:eastAsia="Arial" w:hAnsiTheme="minorHAnsi" w:cstheme="minorHAnsi"/>
          <w:color w:val="000000"/>
          <w:sz w:val="24"/>
          <w:szCs w:val="24"/>
        </w:rPr>
        <w:t xml:space="preserve"> time will ever be reached where </w:t>
      </w:r>
      <w:r w:rsidRPr="003868C5">
        <w:rPr>
          <w:rFonts w:asciiTheme="minorHAnsi" w:eastAsia="Arial" w:hAnsiTheme="minorHAnsi" w:cstheme="minorHAnsi"/>
          <w:i/>
          <w:iCs/>
          <w:color w:val="000000"/>
          <w:sz w:val="24"/>
          <w:szCs w:val="24"/>
        </w:rPr>
        <w:t xml:space="preserve">all </w:t>
      </w:r>
      <w:r w:rsidRPr="003868C5">
        <w:rPr>
          <w:rFonts w:asciiTheme="minorHAnsi" w:eastAsia="Arial" w:hAnsiTheme="minorHAnsi" w:cstheme="minorHAnsi"/>
          <w:color w:val="000000"/>
          <w:sz w:val="24"/>
          <w:szCs w:val="24"/>
        </w:rPr>
        <w:t>potential attacks and breaches can be eliminated from the equation.  As a result, businesses of all sizes m</w:t>
      </w:r>
      <w:r>
        <w:rPr>
          <w:rFonts w:asciiTheme="minorHAnsi" w:eastAsia="Arial" w:hAnsiTheme="minorHAnsi" w:cstheme="minorHAnsi"/>
          <w:color w:val="000000"/>
          <w:sz w:val="24"/>
          <w:szCs w:val="24"/>
        </w:rPr>
        <w:t>u</w:t>
      </w:r>
      <w:r w:rsidRPr="003868C5">
        <w:rPr>
          <w:rFonts w:asciiTheme="minorHAnsi" w:eastAsia="Arial" w:hAnsiTheme="minorHAnsi" w:cstheme="minorHAnsi"/>
          <w:color w:val="000000"/>
          <w:sz w:val="24"/>
          <w:szCs w:val="24"/>
        </w:rPr>
        <w:t>st ensure they are sufficiently prepared for a privacy breach, which could occur at any time.</w:t>
      </w:r>
    </w:p>
    <w:p w:rsidR="008F157D" w:rsidRPr="008F157D" w:rsidRDefault="008F157D" w:rsidP="008F157D">
      <w:pPr>
        <w:pBdr>
          <w:top w:val="nil"/>
          <w:left w:val="nil"/>
          <w:bottom w:val="nil"/>
          <w:right w:val="nil"/>
          <w:between w:val="nil"/>
        </w:pBdr>
        <w:spacing w:before="240"/>
        <w:ind w:right="4"/>
        <w:rPr>
          <w:rFonts w:asciiTheme="minorHAnsi" w:eastAsia="Arial" w:hAnsiTheme="minorHAnsi" w:cstheme="minorHAnsi"/>
          <w:b/>
          <w:bCs/>
          <w:color w:val="000000"/>
          <w:sz w:val="28"/>
          <w:szCs w:val="24"/>
        </w:rPr>
      </w:pPr>
      <w:r w:rsidRPr="008F157D">
        <w:rPr>
          <w:rFonts w:asciiTheme="minorHAnsi" w:eastAsia="Arial" w:hAnsiTheme="minorHAnsi" w:cstheme="minorHAnsi"/>
          <w:b/>
          <w:bCs/>
          <w:color w:val="000000"/>
          <w:sz w:val="28"/>
          <w:szCs w:val="24"/>
        </w:rPr>
        <w:t>A Dynamic Range of Threats and Exposures</w:t>
      </w:r>
    </w:p>
    <w:p w:rsidR="008F157D" w:rsidRPr="003868C5" w:rsidRDefault="008F157D" w:rsidP="008F157D">
      <w:pPr>
        <w:pBdr>
          <w:top w:val="nil"/>
          <w:left w:val="nil"/>
          <w:bottom w:val="nil"/>
          <w:right w:val="nil"/>
          <w:between w:val="nil"/>
        </w:pBdr>
        <w:spacing w:before="240"/>
        <w:ind w:right="4"/>
        <w:rPr>
          <w:rFonts w:asciiTheme="minorHAnsi" w:eastAsia="DejaVu Serif" w:hAnsiTheme="minorHAnsi" w:cstheme="minorHAnsi"/>
          <w:color w:val="000000"/>
          <w:sz w:val="24"/>
          <w:szCs w:val="24"/>
        </w:rPr>
      </w:pPr>
      <w:r w:rsidRPr="003868C5">
        <w:rPr>
          <w:rFonts w:asciiTheme="minorHAnsi" w:eastAsia="DejaVu Serif" w:hAnsiTheme="minorHAnsi" w:cstheme="minorHAnsi"/>
          <w:color w:val="000000"/>
          <w:sz w:val="24"/>
          <w:szCs w:val="24"/>
        </w:rPr>
        <w:t>All businesses must contend with an extensive range of threats that can manifest in a variety of ways.  Stolen computer systems and attacks carried out by hackers are the most common threats, but businesses must also contend with issues such as human error, accidental damage, lack of awareness on the part of those handling personally identifiable information, deliberate attacks carried out internally (by members of the workforce) and so on.</w:t>
      </w:r>
    </w:p>
    <w:p w:rsidR="008F157D" w:rsidRPr="003868C5" w:rsidRDefault="008F157D" w:rsidP="008F157D">
      <w:pPr>
        <w:pBdr>
          <w:top w:val="nil"/>
          <w:left w:val="nil"/>
          <w:bottom w:val="nil"/>
          <w:right w:val="nil"/>
          <w:between w:val="nil"/>
        </w:pBdr>
        <w:spacing w:before="240"/>
        <w:ind w:right="4"/>
        <w:rPr>
          <w:rFonts w:asciiTheme="minorHAnsi" w:eastAsia="DejaVu Serif" w:hAnsiTheme="minorHAnsi" w:cstheme="minorHAnsi"/>
          <w:color w:val="000000"/>
          <w:sz w:val="24"/>
          <w:szCs w:val="24"/>
        </w:rPr>
      </w:pPr>
      <w:r w:rsidRPr="003868C5">
        <w:rPr>
          <w:rFonts w:asciiTheme="minorHAnsi" w:eastAsia="DejaVu Serif" w:hAnsiTheme="minorHAnsi" w:cstheme="minorHAnsi"/>
          <w:color w:val="000000"/>
          <w:sz w:val="24"/>
          <w:szCs w:val="24"/>
        </w:rPr>
        <w:t>In any case, the one thing that can be said across the board is that data protection issues and privacy breaches are becoming more commonplace than ever before.  Not only are the attacks mounted by perpetrators becoming increasingly sophisticated, but the fact that we are so reliant on connected technology leaves each and every one of us wide open to attack.  Every time you submit or even save personally identifiable information on a connected digital device, there’s a chance it could be accessed and used by anyone wishing to do so.</w:t>
      </w:r>
    </w:p>
    <w:p w:rsidR="008F157D" w:rsidRDefault="008F157D" w:rsidP="008F157D">
      <w:pPr>
        <w:pBdr>
          <w:top w:val="nil"/>
          <w:left w:val="nil"/>
          <w:bottom w:val="nil"/>
          <w:right w:val="nil"/>
          <w:between w:val="nil"/>
        </w:pBdr>
        <w:spacing w:before="240"/>
        <w:ind w:right="4"/>
        <w:rPr>
          <w:rFonts w:asciiTheme="minorHAnsi" w:eastAsia="DejaVu Serif" w:hAnsiTheme="minorHAnsi" w:cstheme="minorHAnsi"/>
          <w:color w:val="000000"/>
          <w:sz w:val="24"/>
          <w:szCs w:val="24"/>
        </w:rPr>
      </w:pPr>
      <w:r w:rsidRPr="003868C5">
        <w:rPr>
          <w:rFonts w:asciiTheme="minorHAnsi" w:eastAsia="DejaVu Serif" w:hAnsiTheme="minorHAnsi" w:cstheme="minorHAnsi"/>
          <w:color w:val="000000"/>
          <w:sz w:val="24"/>
          <w:szCs w:val="24"/>
        </w:rPr>
        <w:t xml:space="preserve">What’s important to remember with privacy incidents is that the potential consequences extend far beyond the immediate costs.  Particularly in the case of businesses who fall victim to such attacks, the damage </w:t>
      </w:r>
      <w:r w:rsidRPr="003868C5">
        <w:rPr>
          <w:rFonts w:asciiTheme="minorHAnsi" w:eastAsia="DejaVu Serif" w:hAnsiTheme="minorHAnsi" w:cstheme="minorHAnsi"/>
          <w:color w:val="000000"/>
          <w:sz w:val="24"/>
          <w:szCs w:val="24"/>
        </w:rPr>
        <w:lastRenderedPageBreak/>
        <w:t xml:space="preserve">caused to an </w:t>
      </w:r>
      <w:proofErr w:type="spellStart"/>
      <w:r w:rsidRPr="003868C5">
        <w:rPr>
          <w:rFonts w:asciiTheme="minorHAnsi" w:eastAsia="DejaVu Serif" w:hAnsiTheme="minorHAnsi" w:cstheme="minorHAnsi"/>
          <w:color w:val="000000"/>
          <w:sz w:val="24"/>
          <w:szCs w:val="24"/>
        </w:rPr>
        <w:t>organisation’s</w:t>
      </w:r>
      <w:proofErr w:type="spellEnd"/>
      <w:r w:rsidRPr="003868C5">
        <w:rPr>
          <w:rFonts w:asciiTheme="minorHAnsi" w:eastAsia="DejaVu Serif" w:hAnsiTheme="minorHAnsi" w:cstheme="minorHAnsi"/>
          <w:color w:val="000000"/>
          <w:sz w:val="24"/>
          <w:szCs w:val="24"/>
        </w:rPr>
        <w:t xml:space="preserve"> reputation and trust could be catastrophic.  Perhaps irreparable, in the worst instances.  </w:t>
      </w:r>
    </w:p>
    <w:p w:rsidR="008F157D" w:rsidRPr="003868C5" w:rsidRDefault="008F157D" w:rsidP="008F157D">
      <w:pPr>
        <w:pBdr>
          <w:top w:val="nil"/>
          <w:left w:val="nil"/>
          <w:bottom w:val="nil"/>
          <w:right w:val="nil"/>
          <w:between w:val="nil"/>
        </w:pBdr>
        <w:spacing w:before="240"/>
        <w:ind w:right="4"/>
        <w:rPr>
          <w:rFonts w:asciiTheme="minorHAnsi" w:eastAsia="DejaVu Serif" w:hAnsiTheme="minorHAnsi" w:cstheme="minorHAnsi"/>
          <w:color w:val="000000"/>
          <w:sz w:val="24"/>
          <w:szCs w:val="24"/>
        </w:rPr>
      </w:pPr>
      <w:r w:rsidRPr="003868C5">
        <w:rPr>
          <w:rFonts w:asciiTheme="minorHAnsi" w:eastAsia="DejaVu Serif" w:hAnsiTheme="minorHAnsi" w:cstheme="minorHAnsi"/>
          <w:color w:val="000000"/>
          <w:sz w:val="24"/>
          <w:szCs w:val="24"/>
        </w:rPr>
        <w:t>Hence, the number one rule when it comes to data protection and privacy is also the simplest:</w:t>
      </w:r>
    </w:p>
    <w:p w:rsidR="008F157D" w:rsidRPr="008F157D" w:rsidRDefault="008F157D" w:rsidP="008F157D">
      <w:pPr>
        <w:spacing w:before="240"/>
        <w:ind w:right="4"/>
        <w:rPr>
          <w:rFonts w:asciiTheme="minorHAnsi" w:eastAsia="DejaVu Serif" w:hAnsiTheme="minorHAnsi" w:cstheme="minorHAnsi"/>
          <w:b/>
          <w:bCs/>
          <w:sz w:val="28"/>
          <w:szCs w:val="24"/>
        </w:rPr>
      </w:pPr>
      <w:r w:rsidRPr="008F157D">
        <w:rPr>
          <w:rFonts w:asciiTheme="minorHAnsi" w:eastAsia="DejaVu Serif" w:hAnsiTheme="minorHAnsi" w:cstheme="minorHAnsi"/>
          <w:b/>
          <w:bCs/>
          <w:sz w:val="28"/>
          <w:szCs w:val="24"/>
        </w:rPr>
        <w:t>Prevention of a privacy breach is better than response and recovery.</w:t>
      </w:r>
    </w:p>
    <w:p w:rsidR="008F157D" w:rsidRPr="003868C5" w:rsidRDefault="008F157D" w:rsidP="008F157D">
      <w:p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 xml:space="preserve">Where an organisation of any kind </w:t>
      </w:r>
      <w:proofErr w:type="spellStart"/>
      <w:r w:rsidRPr="003868C5">
        <w:rPr>
          <w:rFonts w:asciiTheme="minorHAnsi" w:eastAsia="Belleza" w:hAnsiTheme="minorHAnsi" w:cstheme="minorHAnsi"/>
          <w:bCs/>
          <w:sz w:val="24"/>
          <w:szCs w:val="24"/>
        </w:rPr>
        <w:t>utilises</w:t>
      </w:r>
      <w:proofErr w:type="spellEnd"/>
      <w:r w:rsidRPr="003868C5">
        <w:rPr>
          <w:rFonts w:asciiTheme="minorHAnsi" w:eastAsia="Belleza" w:hAnsiTheme="minorHAnsi" w:cstheme="minorHAnsi"/>
          <w:bCs/>
          <w:sz w:val="24"/>
          <w:szCs w:val="24"/>
        </w:rPr>
        <w:t xml:space="preserve"> the private information of clients, customers, suppliers, financial partners or anyone else at all, they are a potential target for criminals.  Quite simply, there isn’t a single business worldwide that is immune to these kinds of attacks.</w:t>
      </w:r>
    </w:p>
    <w:p w:rsidR="008F157D" w:rsidRPr="003868C5" w:rsidRDefault="008F157D" w:rsidP="008F157D">
      <w:p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This is why businesses across the board need to ensure that they have the knowledge, resources and response mechanisms in place to deal with any incident that may occur.  The development and implementation of robust data protection policies is essential, as is creating and testing an effective breach response plan.</w:t>
      </w:r>
    </w:p>
    <w:p w:rsidR="008F157D" w:rsidRDefault="008F157D" w:rsidP="008F157D">
      <w:p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 xml:space="preserve">Much of the world is moving towards a point where multi-dimensional protection of privacy when handling the PII of others is a legal requirement for the business.  Particularly in regions like the European Union, the United Kingdom and United States, businesses are facing increasingly heavy scrutiny with regard to their data protection policies. </w:t>
      </w:r>
    </w:p>
    <w:p w:rsidR="008F157D" w:rsidRPr="003868C5" w:rsidRDefault="008F157D" w:rsidP="008F157D">
      <w:p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 xml:space="preserve">If a breach occurs and the organisation is found to have been </w:t>
      </w:r>
      <w:r>
        <w:rPr>
          <w:rFonts w:asciiTheme="minorHAnsi" w:eastAsia="Belleza" w:hAnsiTheme="minorHAnsi" w:cstheme="minorHAnsi"/>
          <w:bCs/>
          <w:sz w:val="24"/>
          <w:szCs w:val="24"/>
        </w:rPr>
        <w:t>flouting</w:t>
      </w:r>
      <w:r w:rsidRPr="003868C5">
        <w:rPr>
          <w:rFonts w:asciiTheme="minorHAnsi" w:eastAsia="Belleza" w:hAnsiTheme="minorHAnsi" w:cstheme="minorHAnsi"/>
          <w:bCs/>
          <w:sz w:val="24"/>
          <w:szCs w:val="24"/>
        </w:rPr>
        <w:t xml:space="preserve"> its responsibilities, the consequences could be devastating.</w:t>
      </w:r>
    </w:p>
    <w:p w:rsidR="008F157D" w:rsidRPr="008F157D" w:rsidRDefault="008F157D" w:rsidP="008F157D">
      <w:pPr>
        <w:spacing w:before="240"/>
        <w:ind w:right="4"/>
        <w:rPr>
          <w:rFonts w:asciiTheme="minorHAnsi" w:eastAsia="Belleza" w:hAnsiTheme="minorHAnsi" w:cstheme="minorHAnsi"/>
          <w:b/>
          <w:sz w:val="28"/>
          <w:szCs w:val="24"/>
        </w:rPr>
      </w:pPr>
      <w:r w:rsidRPr="008F157D">
        <w:rPr>
          <w:rFonts w:asciiTheme="minorHAnsi" w:eastAsia="Belleza" w:hAnsiTheme="minorHAnsi" w:cstheme="minorHAnsi"/>
          <w:b/>
          <w:sz w:val="28"/>
          <w:szCs w:val="24"/>
        </w:rPr>
        <w:t>Steps to be Taken when Planning for a Privacy Breach</w:t>
      </w:r>
    </w:p>
    <w:p w:rsidR="008F157D" w:rsidRPr="003868C5" w:rsidRDefault="008F157D" w:rsidP="008F157D">
      <w:pPr>
        <w:spacing w:before="240"/>
        <w:ind w:right="4"/>
        <w:rPr>
          <w:rFonts w:asciiTheme="minorHAnsi" w:eastAsia="Garamond" w:hAnsiTheme="minorHAnsi" w:cstheme="minorHAnsi"/>
          <w:sz w:val="24"/>
          <w:szCs w:val="24"/>
        </w:rPr>
      </w:pPr>
      <w:r w:rsidRPr="003868C5">
        <w:rPr>
          <w:rFonts w:asciiTheme="minorHAnsi" w:eastAsia="Garamond" w:hAnsiTheme="minorHAnsi" w:cstheme="minorHAnsi"/>
          <w:sz w:val="24"/>
          <w:szCs w:val="24"/>
        </w:rPr>
        <w:t>There are five primary steps to be taken when planning for a privacy breach, as outlined below:</w:t>
      </w:r>
    </w:p>
    <w:p w:rsidR="008F157D" w:rsidRPr="003868C5" w:rsidRDefault="008F157D" w:rsidP="008F157D">
      <w:pPr>
        <w:pStyle w:val="ListParagraph"/>
        <w:numPr>
          <w:ilvl w:val="0"/>
          <w:numId w:val="21"/>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Identify and define the possible privacy breaches</w:t>
      </w:r>
    </w:p>
    <w:p w:rsidR="008F157D" w:rsidRPr="003868C5" w:rsidRDefault="008F157D" w:rsidP="008F157D">
      <w:pPr>
        <w:pStyle w:val="ListParagraph"/>
        <w:numPr>
          <w:ilvl w:val="0"/>
          <w:numId w:val="21"/>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Create plans for dealing with these breaches</w:t>
      </w:r>
    </w:p>
    <w:p w:rsidR="008F157D" w:rsidRPr="003868C5" w:rsidRDefault="008F157D" w:rsidP="008F157D">
      <w:pPr>
        <w:pStyle w:val="ListParagraph"/>
        <w:numPr>
          <w:ilvl w:val="0"/>
          <w:numId w:val="21"/>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Ensure you know exactly when a breach occurs</w:t>
      </w:r>
    </w:p>
    <w:p w:rsidR="008F157D" w:rsidRPr="003868C5" w:rsidRDefault="008F157D" w:rsidP="008F157D">
      <w:pPr>
        <w:pStyle w:val="ListParagraph"/>
        <w:numPr>
          <w:ilvl w:val="0"/>
          <w:numId w:val="21"/>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Know when to provide notification for those affected</w:t>
      </w:r>
    </w:p>
    <w:p w:rsidR="008F157D" w:rsidRPr="003868C5" w:rsidRDefault="008F157D" w:rsidP="008F157D">
      <w:pPr>
        <w:pStyle w:val="ListParagraph"/>
        <w:numPr>
          <w:ilvl w:val="0"/>
          <w:numId w:val="21"/>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Implement immediate and ongoing recovery activities</w:t>
      </w:r>
    </w:p>
    <w:p w:rsidR="008F157D" w:rsidRPr="003868C5" w:rsidRDefault="008F157D" w:rsidP="008F157D">
      <w:pPr>
        <w:spacing w:before="240"/>
        <w:ind w:right="4"/>
        <w:rPr>
          <w:rFonts w:asciiTheme="minorHAnsi" w:eastAsia="Garamond" w:hAnsiTheme="minorHAnsi" w:cstheme="minorHAnsi"/>
          <w:sz w:val="24"/>
          <w:szCs w:val="24"/>
        </w:rPr>
      </w:pPr>
      <w:r w:rsidRPr="003868C5">
        <w:rPr>
          <w:rFonts w:asciiTheme="minorHAnsi" w:eastAsia="Garamond" w:hAnsiTheme="minorHAnsi" w:cstheme="minorHAnsi"/>
          <w:sz w:val="24"/>
          <w:szCs w:val="24"/>
        </w:rPr>
        <w:t>We’ll now take a look at each of these five steps in a little more detail.</w:t>
      </w:r>
    </w:p>
    <w:p w:rsidR="008F157D" w:rsidRPr="008F157D" w:rsidRDefault="008F157D" w:rsidP="008F157D">
      <w:pPr>
        <w:spacing w:before="240"/>
        <w:ind w:right="4"/>
        <w:rPr>
          <w:rFonts w:asciiTheme="minorHAnsi" w:eastAsia="Belleza" w:hAnsiTheme="minorHAnsi" w:cstheme="minorHAnsi"/>
          <w:b/>
          <w:sz w:val="28"/>
          <w:szCs w:val="24"/>
        </w:rPr>
      </w:pPr>
      <w:r w:rsidRPr="008F157D">
        <w:rPr>
          <w:rFonts w:asciiTheme="minorHAnsi" w:eastAsia="Belleza" w:hAnsiTheme="minorHAnsi" w:cstheme="minorHAnsi"/>
          <w:b/>
          <w:sz w:val="28"/>
          <w:szCs w:val="24"/>
        </w:rPr>
        <w:t>Define Possible Privacy Breaches</w:t>
      </w:r>
    </w:p>
    <w:p w:rsidR="008F157D" w:rsidRPr="003868C5" w:rsidRDefault="008F157D" w:rsidP="008F157D">
      <w:pPr>
        <w:spacing w:before="240"/>
        <w:ind w:right="4"/>
        <w:rPr>
          <w:rFonts w:asciiTheme="minorHAnsi" w:eastAsia="Garamond" w:hAnsiTheme="minorHAnsi" w:cstheme="minorHAnsi"/>
          <w:sz w:val="24"/>
          <w:szCs w:val="24"/>
        </w:rPr>
      </w:pPr>
      <w:r w:rsidRPr="003868C5">
        <w:rPr>
          <w:rFonts w:asciiTheme="minorHAnsi" w:eastAsia="Garamond" w:hAnsiTheme="minorHAnsi" w:cstheme="minorHAnsi"/>
          <w:sz w:val="24"/>
          <w:szCs w:val="24"/>
        </w:rPr>
        <w:t xml:space="preserve">It is only possible to plan for a potential privacy breach and address it effectively after identifying and defining it.  Businesses may be targeted in a variety of different ways, just as attacks can be mounted by any number of </w:t>
      </w:r>
      <w:r>
        <w:rPr>
          <w:rFonts w:asciiTheme="minorHAnsi" w:eastAsia="Garamond" w:hAnsiTheme="minorHAnsi" w:cstheme="minorHAnsi"/>
          <w:sz w:val="24"/>
          <w:szCs w:val="24"/>
        </w:rPr>
        <w:t xml:space="preserve">different </w:t>
      </w:r>
      <w:r w:rsidRPr="003868C5">
        <w:rPr>
          <w:rFonts w:asciiTheme="minorHAnsi" w:eastAsia="Garamond" w:hAnsiTheme="minorHAnsi" w:cstheme="minorHAnsi"/>
          <w:sz w:val="24"/>
          <w:szCs w:val="24"/>
        </w:rPr>
        <w:t>perpetrators.</w:t>
      </w:r>
    </w:p>
    <w:p w:rsidR="008F157D" w:rsidRDefault="008F157D" w:rsidP="008F157D">
      <w:pPr>
        <w:spacing w:before="240"/>
        <w:ind w:right="4"/>
        <w:rPr>
          <w:rFonts w:asciiTheme="minorHAnsi" w:eastAsia="Garamond" w:hAnsiTheme="minorHAnsi" w:cstheme="minorHAnsi"/>
          <w:sz w:val="24"/>
          <w:szCs w:val="24"/>
        </w:rPr>
      </w:pPr>
    </w:p>
    <w:p w:rsidR="008F157D" w:rsidRPr="003868C5" w:rsidRDefault="008F157D" w:rsidP="008F157D">
      <w:pPr>
        <w:spacing w:before="240"/>
        <w:ind w:right="4"/>
        <w:rPr>
          <w:rFonts w:asciiTheme="minorHAnsi" w:eastAsia="Garamond" w:hAnsiTheme="minorHAnsi" w:cstheme="minorHAnsi"/>
          <w:sz w:val="24"/>
          <w:szCs w:val="24"/>
        </w:rPr>
      </w:pPr>
      <w:r w:rsidRPr="003868C5">
        <w:rPr>
          <w:rFonts w:asciiTheme="minorHAnsi" w:eastAsia="Garamond" w:hAnsiTheme="minorHAnsi" w:cstheme="minorHAnsi"/>
          <w:sz w:val="24"/>
          <w:szCs w:val="24"/>
        </w:rPr>
        <w:lastRenderedPageBreak/>
        <w:t xml:space="preserve">Just a few examples of some of the most common privacy breach types encountered by </w:t>
      </w:r>
      <w:proofErr w:type="spellStart"/>
      <w:r w:rsidRPr="003868C5">
        <w:rPr>
          <w:rFonts w:asciiTheme="minorHAnsi" w:eastAsia="Garamond" w:hAnsiTheme="minorHAnsi" w:cstheme="minorHAnsi"/>
          <w:sz w:val="24"/>
          <w:szCs w:val="24"/>
        </w:rPr>
        <w:t>organisations</w:t>
      </w:r>
      <w:proofErr w:type="spellEnd"/>
      <w:r w:rsidRPr="003868C5">
        <w:rPr>
          <w:rFonts w:asciiTheme="minorHAnsi" w:eastAsia="Garamond" w:hAnsiTheme="minorHAnsi" w:cstheme="minorHAnsi"/>
          <w:sz w:val="24"/>
          <w:szCs w:val="24"/>
        </w:rPr>
        <w:t xml:space="preserve"> on a regular basis include the following:</w:t>
      </w:r>
    </w:p>
    <w:p w:rsidR="008F157D" w:rsidRPr="003868C5" w:rsidRDefault="008F157D" w:rsidP="008F157D">
      <w:pPr>
        <w:pStyle w:val="ListParagraph"/>
        <w:numPr>
          <w:ilvl w:val="0"/>
          <w:numId w:val="22"/>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Unauthorised access to networks and IT systems</w:t>
      </w:r>
    </w:p>
    <w:p w:rsidR="008F157D" w:rsidRPr="003868C5" w:rsidRDefault="008F157D" w:rsidP="008F157D">
      <w:pPr>
        <w:pStyle w:val="ListParagraph"/>
        <w:numPr>
          <w:ilvl w:val="0"/>
          <w:numId w:val="22"/>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Stolen or lost computer hardware and peripherals</w:t>
      </w:r>
    </w:p>
    <w:p w:rsidR="008F157D" w:rsidRPr="003868C5" w:rsidRDefault="008F157D" w:rsidP="008F157D">
      <w:pPr>
        <w:pStyle w:val="ListParagraph"/>
        <w:numPr>
          <w:ilvl w:val="0"/>
          <w:numId w:val="22"/>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Unauthorised use of computers and laptops</w:t>
      </w:r>
    </w:p>
    <w:p w:rsidR="008F157D" w:rsidRPr="003868C5" w:rsidRDefault="008F157D" w:rsidP="008F157D">
      <w:pPr>
        <w:pStyle w:val="ListParagraph"/>
        <w:numPr>
          <w:ilvl w:val="0"/>
          <w:numId w:val="22"/>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Unauthorised access to business premises</w:t>
      </w:r>
    </w:p>
    <w:p w:rsidR="008F157D" w:rsidRPr="003868C5" w:rsidRDefault="008F157D" w:rsidP="008F157D">
      <w:pPr>
        <w:pStyle w:val="ListParagraph"/>
        <w:numPr>
          <w:ilvl w:val="0"/>
          <w:numId w:val="22"/>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Authorised users dishonestly using PII</w:t>
      </w:r>
    </w:p>
    <w:p w:rsidR="008F157D" w:rsidRPr="003868C5" w:rsidRDefault="008F157D" w:rsidP="008F157D">
      <w:pPr>
        <w:pStyle w:val="ListParagraph"/>
        <w:numPr>
          <w:ilvl w:val="0"/>
          <w:numId w:val="22"/>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Hackers gaining access to private information</w:t>
      </w:r>
    </w:p>
    <w:p w:rsidR="008F157D" w:rsidRPr="003868C5" w:rsidRDefault="008F157D" w:rsidP="008F157D">
      <w:pPr>
        <w:pStyle w:val="ListParagraph"/>
        <w:numPr>
          <w:ilvl w:val="0"/>
          <w:numId w:val="22"/>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Fraudulent activities, carried out internally or externally</w:t>
      </w:r>
    </w:p>
    <w:p w:rsidR="008F157D" w:rsidRPr="003868C5" w:rsidRDefault="008F157D" w:rsidP="008F157D">
      <w:pPr>
        <w:pStyle w:val="ListParagraph"/>
        <w:numPr>
          <w:ilvl w:val="0"/>
          <w:numId w:val="22"/>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Hard copies of information (paperwork) falling into the wrong hands</w:t>
      </w:r>
    </w:p>
    <w:p w:rsidR="008F157D" w:rsidRPr="003868C5" w:rsidRDefault="008F157D" w:rsidP="008F157D">
      <w:pPr>
        <w:pStyle w:val="ListParagraph"/>
        <w:numPr>
          <w:ilvl w:val="0"/>
          <w:numId w:val="22"/>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Accidental distribution of PII to the wrong recipients</w:t>
      </w:r>
    </w:p>
    <w:p w:rsidR="008F157D" w:rsidRPr="003868C5" w:rsidRDefault="008F157D" w:rsidP="008F157D">
      <w:pPr>
        <w:pStyle w:val="ListParagraph"/>
        <w:numPr>
          <w:ilvl w:val="0"/>
          <w:numId w:val="22"/>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Compromised passwords or access credentials</w:t>
      </w:r>
    </w:p>
    <w:p w:rsidR="008F157D" w:rsidRPr="003868C5" w:rsidRDefault="008F157D" w:rsidP="008F157D">
      <w:pPr>
        <w:pStyle w:val="ListParagraph"/>
        <w:numPr>
          <w:ilvl w:val="0"/>
          <w:numId w:val="22"/>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Attacks mounted by disgruntled employees or customers</w:t>
      </w:r>
    </w:p>
    <w:p w:rsidR="008F157D" w:rsidRPr="003868C5" w:rsidRDefault="008F157D" w:rsidP="008F157D">
      <w:pPr>
        <w:pStyle w:val="ListParagraph"/>
        <w:numPr>
          <w:ilvl w:val="0"/>
          <w:numId w:val="22"/>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Attacks carried out by dishonest competitors</w:t>
      </w:r>
    </w:p>
    <w:p w:rsidR="008F157D" w:rsidRPr="003868C5" w:rsidRDefault="008F157D" w:rsidP="008F157D">
      <w:pPr>
        <w:spacing w:before="240"/>
        <w:ind w:right="4"/>
        <w:rPr>
          <w:rFonts w:asciiTheme="minorHAnsi" w:eastAsia="Garamond" w:hAnsiTheme="minorHAnsi" w:cstheme="minorHAnsi"/>
          <w:sz w:val="24"/>
          <w:szCs w:val="24"/>
        </w:rPr>
      </w:pPr>
      <w:r w:rsidRPr="003868C5">
        <w:rPr>
          <w:rFonts w:asciiTheme="minorHAnsi" w:eastAsia="Garamond" w:hAnsiTheme="minorHAnsi" w:cstheme="minorHAnsi"/>
          <w:sz w:val="24"/>
          <w:szCs w:val="24"/>
        </w:rPr>
        <w:t xml:space="preserve">Only by understanding the various different types of privacy breaches does it become possible to plan for, identify and prevent such incidents accordingly. </w:t>
      </w:r>
    </w:p>
    <w:p w:rsidR="008F157D" w:rsidRPr="008F157D" w:rsidRDefault="008F157D" w:rsidP="008F157D">
      <w:pPr>
        <w:spacing w:before="240"/>
        <w:ind w:right="4"/>
        <w:rPr>
          <w:rFonts w:asciiTheme="minorHAnsi" w:eastAsia="Belleza" w:hAnsiTheme="minorHAnsi" w:cstheme="minorHAnsi"/>
          <w:b/>
          <w:sz w:val="28"/>
          <w:szCs w:val="24"/>
        </w:rPr>
      </w:pPr>
      <w:r w:rsidRPr="008F157D">
        <w:rPr>
          <w:rFonts w:asciiTheme="minorHAnsi" w:eastAsia="Belleza" w:hAnsiTheme="minorHAnsi" w:cstheme="minorHAnsi"/>
          <w:b/>
          <w:sz w:val="28"/>
          <w:szCs w:val="24"/>
        </w:rPr>
        <w:t>Create Your Privacy Breach Response Plans</w:t>
      </w:r>
    </w:p>
    <w:p w:rsidR="008F157D" w:rsidRPr="003868C5" w:rsidRDefault="008F157D" w:rsidP="008F157D">
      <w:pPr>
        <w:spacing w:before="240"/>
        <w:ind w:right="4"/>
        <w:rPr>
          <w:rFonts w:asciiTheme="minorHAnsi" w:eastAsia="Garamond" w:hAnsiTheme="minorHAnsi" w:cstheme="minorHAnsi"/>
          <w:sz w:val="24"/>
          <w:szCs w:val="24"/>
        </w:rPr>
      </w:pPr>
      <w:r w:rsidRPr="003868C5">
        <w:rPr>
          <w:rFonts w:asciiTheme="minorHAnsi" w:eastAsia="Garamond" w:hAnsiTheme="minorHAnsi" w:cstheme="minorHAnsi"/>
          <w:sz w:val="24"/>
          <w:szCs w:val="24"/>
        </w:rPr>
        <w:t>Creating plans for dealing with these kinds of breaches follows next, which begins with carefully considering the type</w:t>
      </w:r>
      <w:r>
        <w:rPr>
          <w:rFonts w:asciiTheme="minorHAnsi" w:eastAsia="Garamond" w:hAnsiTheme="minorHAnsi" w:cstheme="minorHAnsi"/>
          <w:sz w:val="24"/>
          <w:szCs w:val="24"/>
        </w:rPr>
        <w:t>s</w:t>
      </w:r>
      <w:r w:rsidRPr="003868C5">
        <w:rPr>
          <w:rFonts w:asciiTheme="minorHAnsi" w:eastAsia="Garamond" w:hAnsiTheme="minorHAnsi" w:cstheme="minorHAnsi"/>
          <w:sz w:val="24"/>
          <w:szCs w:val="24"/>
        </w:rPr>
        <w:t xml:space="preserve"> of PII your organisation </w:t>
      </w:r>
      <w:proofErr w:type="spellStart"/>
      <w:r w:rsidRPr="003868C5">
        <w:rPr>
          <w:rFonts w:asciiTheme="minorHAnsi" w:eastAsia="Garamond" w:hAnsiTheme="minorHAnsi" w:cstheme="minorHAnsi"/>
          <w:sz w:val="24"/>
          <w:szCs w:val="24"/>
        </w:rPr>
        <w:t>utilises</w:t>
      </w:r>
      <w:proofErr w:type="spellEnd"/>
      <w:r w:rsidRPr="003868C5">
        <w:rPr>
          <w:rFonts w:asciiTheme="minorHAnsi" w:eastAsia="Garamond" w:hAnsiTheme="minorHAnsi" w:cstheme="minorHAnsi"/>
          <w:sz w:val="24"/>
          <w:szCs w:val="24"/>
        </w:rPr>
        <w:t xml:space="preserve">.  This means taking stock of </w:t>
      </w:r>
      <w:r w:rsidRPr="003868C5">
        <w:rPr>
          <w:rFonts w:asciiTheme="minorHAnsi" w:eastAsia="Garamond" w:hAnsiTheme="minorHAnsi" w:cstheme="minorHAnsi"/>
          <w:i/>
          <w:iCs/>
          <w:sz w:val="24"/>
          <w:szCs w:val="24"/>
        </w:rPr>
        <w:t xml:space="preserve">all </w:t>
      </w:r>
      <w:r w:rsidRPr="003868C5">
        <w:rPr>
          <w:rFonts w:asciiTheme="minorHAnsi" w:eastAsia="Garamond" w:hAnsiTheme="minorHAnsi" w:cstheme="minorHAnsi"/>
          <w:sz w:val="24"/>
          <w:szCs w:val="24"/>
        </w:rPr>
        <w:t xml:space="preserve">PII your organization collects, stores, uses and distributes, along with where it is located, who </w:t>
      </w:r>
      <w:r>
        <w:rPr>
          <w:rFonts w:asciiTheme="minorHAnsi" w:eastAsia="Garamond" w:hAnsiTheme="minorHAnsi" w:cstheme="minorHAnsi"/>
          <w:sz w:val="24"/>
          <w:szCs w:val="24"/>
        </w:rPr>
        <w:t>h</w:t>
      </w:r>
      <w:r w:rsidRPr="003868C5">
        <w:rPr>
          <w:rFonts w:asciiTheme="minorHAnsi" w:eastAsia="Garamond" w:hAnsiTheme="minorHAnsi" w:cstheme="minorHAnsi"/>
          <w:sz w:val="24"/>
          <w:szCs w:val="24"/>
        </w:rPr>
        <w:t>as access to it and so on.</w:t>
      </w:r>
    </w:p>
    <w:p w:rsidR="008F157D" w:rsidRPr="003868C5" w:rsidRDefault="008F157D" w:rsidP="008F157D">
      <w:pPr>
        <w:spacing w:before="240"/>
        <w:ind w:right="4"/>
        <w:rPr>
          <w:rFonts w:asciiTheme="minorHAnsi" w:eastAsia="Garamond" w:hAnsiTheme="minorHAnsi" w:cstheme="minorHAnsi"/>
          <w:sz w:val="24"/>
          <w:szCs w:val="24"/>
        </w:rPr>
      </w:pPr>
      <w:r w:rsidRPr="003868C5">
        <w:rPr>
          <w:rFonts w:asciiTheme="minorHAnsi" w:eastAsia="Garamond" w:hAnsiTheme="minorHAnsi" w:cstheme="minorHAnsi"/>
          <w:sz w:val="24"/>
          <w:szCs w:val="24"/>
        </w:rPr>
        <w:t xml:space="preserve">As for what defines PII, there is no universally agreed definition for the term.  Nevertheless, any information that could be used to identify a specific individual (alone or when used in conjunction with other information) is regarded as PII. Hence, pretty much </w:t>
      </w:r>
      <w:r w:rsidRPr="003868C5">
        <w:rPr>
          <w:rFonts w:asciiTheme="minorHAnsi" w:eastAsia="Garamond" w:hAnsiTheme="minorHAnsi" w:cstheme="minorHAnsi"/>
          <w:i/>
          <w:iCs/>
          <w:sz w:val="24"/>
          <w:szCs w:val="24"/>
        </w:rPr>
        <w:t xml:space="preserve">all </w:t>
      </w:r>
      <w:r w:rsidRPr="003868C5">
        <w:rPr>
          <w:rFonts w:asciiTheme="minorHAnsi" w:eastAsia="Garamond" w:hAnsiTheme="minorHAnsi" w:cstheme="minorHAnsi"/>
          <w:sz w:val="24"/>
          <w:szCs w:val="24"/>
        </w:rPr>
        <w:t>information collected from anyone for any purpose should be considered PII and handled with the utmost care.</w:t>
      </w:r>
    </w:p>
    <w:p w:rsidR="008F157D" w:rsidRPr="003868C5" w:rsidRDefault="008F157D" w:rsidP="008F157D">
      <w:p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Knowing what types of PII your business collects and uses is important, but so too is knowing where it is located.  This is why locating and documenting the presence of PII at all levels throughout the business is essential for creating a privacy breach response plan.</w:t>
      </w:r>
    </w:p>
    <w:p w:rsidR="008F157D" w:rsidRPr="003868C5" w:rsidRDefault="008F157D" w:rsidP="008F157D">
      <w:p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 xml:space="preserve">Every hour of every day, businesses collect, store and </w:t>
      </w:r>
      <w:proofErr w:type="spellStart"/>
      <w:r w:rsidRPr="003868C5">
        <w:rPr>
          <w:rFonts w:asciiTheme="minorHAnsi" w:eastAsia="Belleza" w:hAnsiTheme="minorHAnsi" w:cstheme="minorHAnsi"/>
          <w:bCs/>
          <w:sz w:val="24"/>
          <w:szCs w:val="24"/>
        </w:rPr>
        <w:t>utilise</w:t>
      </w:r>
      <w:proofErr w:type="spellEnd"/>
      <w:r w:rsidRPr="003868C5">
        <w:rPr>
          <w:rFonts w:asciiTheme="minorHAnsi" w:eastAsia="Belleza" w:hAnsiTheme="minorHAnsi" w:cstheme="minorHAnsi"/>
          <w:bCs/>
          <w:sz w:val="24"/>
          <w:szCs w:val="24"/>
        </w:rPr>
        <w:t xml:space="preserve"> a staggering quantity of potentially sensitive information.  Some of which is transferred textually by way of emails and written documents, other </w:t>
      </w:r>
      <w:r w:rsidRPr="003868C5">
        <w:rPr>
          <w:rFonts w:asciiTheme="minorHAnsi" w:eastAsia="Belleza" w:hAnsiTheme="minorHAnsi" w:cstheme="minorHAnsi"/>
          <w:bCs/>
          <w:sz w:val="24"/>
          <w:szCs w:val="24"/>
        </w:rPr>
        <w:lastRenderedPageBreak/>
        <w:t xml:space="preserve">information is communicated by telephone, some is sent directly </w:t>
      </w:r>
      <w:r>
        <w:rPr>
          <w:rFonts w:asciiTheme="minorHAnsi" w:eastAsia="Belleza" w:hAnsiTheme="minorHAnsi" w:cstheme="minorHAnsi"/>
          <w:bCs/>
          <w:sz w:val="24"/>
          <w:szCs w:val="24"/>
        </w:rPr>
        <w:t>a</w:t>
      </w:r>
      <w:r w:rsidRPr="003868C5">
        <w:rPr>
          <w:rFonts w:asciiTheme="minorHAnsi" w:eastAsia="Belleza" w:hAnsiTheme="minorHAnsi" w:cstheme="minorHAnsi"/>
          <w:bCs/>
          <w:sz w:val="24"/>
          <w:szCs w:val="24"/>
        </w:rPr>
        <w:t>s digital files and so on.  Even with a relatively small organisation, the amount of PII on hand at any time could be enormous.</w:t>
      </w:r>
    </w:p>
    <w:p w:rsidR="008F157D" w:rsidRPr="003868C5" w:rsidRDefault="008F157D" w:rsidP="008F157D">
      <w:pPr>
        <w:spacing w:before="240"/>
        <w:ind w:right="4"/>
        <w:rPr>
          <w:rFonts w:asciiTheme="minorHAnsi" w:eastAsia="Garamond" w:hAnsiTheme="minorHAnsi" w:cstheme="minorHAnsi"/>
          <w:sz w:val="24"/>
          <w:szCs w:val="24"/>
        </w:rPr>
      </w:pPr>
      <w:r w:rsidRPr="003868C5">
        <w:rPr>
          <w:rFonts w:asciiTheme="minorHAnsi" w:eastAsia="Garamond" w:hAnsiTheme="minorHAnsi" w:cstheme="minorHAnsi"/>
          <w:sz w:val="24"/>
          <w:szCs w:val="24"/>
        </w:rPr>
        <w:t>Here are just a few of the things you should be doing at this stage in the process:</w:t>
      </w:r>
    </w:p>
    <w:p w:rsidR="008F157D" w:rsidRPr="003868C5" w:rsidRDefault="008F157D" w:rsidP="008F157D">
      <w:pPr>
        <w:pStyle w:val="ListParagraph"/>
        <w:numPr>
          <w:ilvl w:val="0"/>
          <w:numId w:val="23"/>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Ensure you are up to speed with all applicable laws and regulations</w:t>
      </w:r>
    </w:p>
    <w:p w:rsidR="008F157D" w:rsidRPr="003868C5" w:rsidRDefault="008F157D" w:rsidP="008F157D">
      <w:pPr>
        <w:pStyle w:val="ListParagraph"/>
        <w:numPr>
          <w:ilvl w:val="0"/>
          <w:numId w:val="23"/>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Carefully assess what is considered PII in your jurisdiction</w:t>
      </w:r>
    </w:p>
    <w:p w:rsidR="008F157D" w:rsidRPr="003868C5" w:rsidRDefault="008F157D" w:rsidP="008F157D">
      <w:pPr>
        <w:pStyle w:val="ListParagraph"/>
        <w:numPr>
          <w:ilvl w:val="0"/>
          <w:numId w:val="23"/>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Create a detailed inventory of all the PII your organisation uses</w:t>
      </w:r>
    </w:p>
    <w:p w:rsidR="008F157D" w:rsidRPr="003868C5" w:rsidRDefault="008F157D" w:rsidP="008F157D">
      <w:pPr>
        <w:pStyle w:val="ListParagraph"/>
        <w:numPr>
          <w:ilvl w:val="0"/>
          <w:numId w:val="23"/>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Document all the different types of PII you collect and use</w:t>
      </w:r>
    </w:p>
    <w:p w:rsidR="008F157D" w:rsidRPr="003868C5" w:rsidRDefault="008F157D" w:rsidP="008F157D">
      <w:pPr>
        <w:pStyle w:val="ListParagraph"/>
        <w:numPr>
          <w:ilvl w:val="0"/>
          <w:numId w:val="23"/>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Assess and record where and how PII is collected</w:t>
      </w:r>
    </w:p>
    <w:p w:rsidR="008F157D" w:rsidRPr="003868C5" w:rsidRDefault="008F157D" w:rsidP="008F157D">
      <w:pPr>
        <w:pStyle w:val="ListParagraph"/>
        <w:numPr>
          <w:ilvl w:val="0"/>
          <w:numId w:val="23"/>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Assess and record where and how PII is stored</w:t>
      </w:r>
    </w:p>
    <w:p w:rsidR="008F157D" w:rsidRPr="003868C5" w:rsidRDefault="008F157D" w:rsidP="008F157D">
      <w:pPr>
        <w:pStyle w:val="ListParagraph"/>
        <w:numPr>
          <w:ilvl w:val="0"/>
          <w:numId w:val="23"/>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Identify and record where and how PII is transmitted externally</w:t>
      </w:r>
    </w:p>
    <w:p w:rsidR="008F157D" w:rsidRPr="003868C5" w:rsidRDefault="008F157D" w:rsidP="008F157D">
      <w:pPr>
        <w:pStyle w:val="ListParagraph"/>
        <w:numPr>
          <w:ilvl w:val="0"/>
          <w:numId w:val="23"/>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Consider who has access to the PII your organisation collects</w:t>
      </w:r>
    </w:p>
    <w:p w:rsidR="008F157D" w:rsidRPr="003868C5" w:rsidRDefault="008F157D" w:rsidP="008F157D">
      <w:pPr>
        <w:spacing w:before="240"/>
        <w:ind w:right="4"/>
        <w:rPr>
          <w:rFonts w:asciiTheme="minorHAnsi" w:eastAsia="Garamond" w:hAnsiTheme="minorHAnsi" w:cstheme="minorHAnsi"/>
          <w:sz w:val="24"/>
          <w:szCs w:val="24"/>
        </w:rPr>
      </w:pPr>
      <w:r w:rsidRPr="003868C5">
        <w:rPr>
          <w:rFonts w:asciiTheme="minorHAnsi" w:eastAsia="Garamond" w:hAnsiTheme="minorHAnsi" w:cstheme="minorHAnsi"/>
          <w:sz w:val="24"/>
          <w:szCs w:val="24"/>
        </w:rPr>
        <w:t>Essentially, you are looking to create a detailed snapshot of your PII collection and usage practices, ensuring you know exactly how much PII you are dealing with, how it is collected and where it is stored.</w:t>
      </w:r>
    </w:p>
    <w:p w:rsidR="008F157D" w:rsidRPr="008F157D" w:rsidRDefault="008F157D" w:rsidP="008F157D">
      <w:pPr>
        <w:spacing w:before="240"/>
        <w:ind w:right="4"/>
        <w:rPr>
          <w:rFonts w:asciiTheme="minorHAnsi" w:eastAsia="Belleza" w:hAnsiTheme="minorHAnsi" w:cstheme="minorHAnsi"/>
          <w:b/>
          <w:sz w:val="28"/>
          <w:szCs w:val="24"/>
        </w:rPr>
      </w:pPr>
      <w:r w:rsidRPr="008F157D">
        <w:rPr>
          <w:rFonts w:asciiTheme="minorHAnsi" w:eastAsia="Belleza" w:hAnsiTheme="minorHAnsi" w:cstheme="minorHAnsi"/>
          <w:b/>
          <w:sz w:val="28"/>
          <w:szCs w:val="24"/>
        </w:rPr>
        <w:t>Create the Breach Response Plan</w:t>
      </w:r>
    </w:p>
    <w:p w:rsidR="008F157D" w:rsidRPr="003868C5" w:rsidRDefault="008F157D" w:rsidP="008F157D">
      <w:p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Once you have established the different kinds of privacy breaches that can occur and you</w:t>
      </w:r>
      <w:r>
        <w:rPr>
          <w:rFonts w:asciiTheme="minorHAnsi" w:eastAsia="Belleza" w:hAnsiTheme="minorHAnsi" w:cstheme="minorHAnsi"/>
          <w:bCs/>
          <w:sz w:val="24"/>
          <w:szCs w:val="24"/>
        </w:rPr>
        <w:t>r</w:t>
      </w:r>
      <w:r w:rsidRPr="003868C5">
        <w:rPr>
          <w:rFonts w:asciiTheme="minorHAnsi" w:eastAsia="Belleza" w:hAnsiTheme="minorHAnsi" w:cstheme="minorHAnsi"/>
          <w:bCs/>
          <w:sz w:val="24"/>
          <w:szCs w:val="24"/>
        </w:rPr>
        <w:t xml:space="preserve"> PII handling and storage practices, you can begin the process of creating an effective response plan.  The idea being that with the information you have collected so far, you’re able to establish safeguards to prevent incidents from occurring and deal effectively with any attacks or incidents that slip through the net.</w:t>
      </w:r>
    </w:p>
    <w:p w:rsidR="008F157D" w:rsidRPr="003868C5" w:rsidRDefault="008F157D" w:rsidP="008F157D">
      <w:p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 xml:space="preserve">Every incident response plan will be unique to the organisation that devises it, though in all instances will feature similar essential components. </w:t>
      </w:r>
    </w:p>
    <w:p w:rsidR="008F157D" w:rsidRPr="003868C5" w:rsidRDefault="008F157D" w:rsidP="008F157D">
      <w:p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 xml:space="preserve">Detailed below are 20 </w:t>
      </w:r>
      <w:r>
        <w:rPr>
          <w:rFonts w:asciiTheme="minorHAnsi" w:eastAsia="Belleza" w:hAnsiTheme="minorHAnsi" w:cstheme="minorHAnsi"/>
          <w:bCs/>
          <w:sz w:val="24"/>
          <w:szCs w:val="24"/>
        </w:rPr>
        <w:t xml:space="preserve">of </w:t>
      </w:r>
      <w:r w:rsidRPr="003868C5">
        <w:rPr>
          <w:rFonts w:asciiTheme="minorHAnsi" w:eastAsia="Belleza" w:hAnsiTheme="minorHAnsi" w:cstheme="minorHAnsi"/>
          <w:bCs/>
          <w:sz w:val="24"/>
          <w:szCs w:val="24"/>
        </w:rPr>
        <w:t>most important components (almost) every privacy breach response plan should include:</w:t>
      </w:r>
    </w:p>
    <w:p w:rsidR="008F157D" w:rsidRPr="003868C5" w:rsidRDefault="008F157D" w:rsidP="008F157D">
      <w:pPr>
        <w:pStyle w:val="ListParagraph"/>
        <w:numPr>
          <w:ilvl w:val="0"/>
          <w:numId w:val="24"/>
        </w:numPr>
        <w:spacing w:before="240"/>
        <w:ind w:right="4"/>
        <w:rPr>
          <w:rFonts w:asciiTheme="minorHAnsi" w:eastAsia="Belleza" w:hAnsiTheme="minorHAnsi" w:cstheme="minorHAnsi"/>
          <w:bCs/>
          <w:sz w:val="24"/>
          <w:szCs w:val="24"/>
          <w:lang w:val="en-GB"/>
        </w:rPr>
      </w:pPr>
      <w:r w:rsidRPr="003868C5">
        <w:rPr>
          <w:rFonts w:asciiTheme="minorHAnsi" w:eastAsia="Belleza" w:hAnsiTheme="minorHAnsi" w:cstheme="minorHAnsi"/>
          <w:bCs/>
          <w:sz w:val="24"/>
          <w:szCs w:val="24"/>
          <w:lang w:val="en-GB"/>
        </w:rPr>
        <w:t xml:space="preserve">Ensure the potential privacy breach is identified and the required notification is issued (automated or </w:t>
      </w:r>
      <w:r>
        <w:rPr>
          <w:rFonts w:asciiTheme="minorHAnsi" w:eastAsia="Belleza" w:hAnsiTheme="minorHAnsi" w:cstheme="minorHAnsi"/>
          <w:bCs/>
          <w:sz w:val="24"/>
          <w:szCs w:val="24"/>
          <w:lang w:val="en-GB"/>
        </w:rPr>
        <w:t>manual notification</w:t>
      </w:r>
      <w:r w:rsidRPr="003868C5">
        <w:rPr>
          <w:rFonts w:asciiTheme="minorHAnsi" w:eastAsia="Belleza" w:hAnsiTheme="minorHAnsi" w:cstheme="minorHAnsi"/>
          <w:bCs/>
          <w:sz w:val="24"/>
          <w:szCs w:val="24"/>
          <w:lang w:val="en-GB"/>
        </w:rPr>
        <w:t>).</w:t>
      </w:r>
    </w:p>
    <w:p w:rsidR="008F157D" w:rsidRPr="003868C5" w:rsidRDefault="008F157D" w:rsidP="008F157D">
      <w:pPr>
        <w:pStyle w:val="ListParagraph"/>
        <w:numPr>
          <w:ilvl w:val="0"/>
          <w:numId w:val="24"/>
        </w:numPr>
        <w:spacing w:before="240"/>
        <w:ind w:right="4"/>
        <w:rPr>
          <w:rFonts w:asciiTheme="minorHAnsi" w:eastAsia="Belleza" w:hAnsiTheme="minorHAnsi" w:cstheme="minorHAnsi"/>
          <w:bCs/>
          <w:sz w:val="24"/>
          <w:szCs w:val="24"/>
          <w:lang w:val="en-GB"/>
        </w:rPr>
      </w:pPr>
      <w:r w:rsidRPr="003868C5">
        <w:rPr>
          <w:rFonts w:asciiTheme="minorHAnsi" w:eastAsia="Belleza" w:hAnsiTheme="minorHAnsi" w:cstheme="minorHAnsi"/>
          <w:bCs/>
          <w:sz w:val="24"/>
          <w:szCs w:val="24"/>
          <w:lang w:val="en-GB"/>
        </w:rPr>
        <w:t>Establish the type of incident that took place, the location, the individuals involved, which systems and components have been affected, if PII is involved in the incident and so on.</w:t>
      </w:r>
    </w:p>
    <w:p w:rsidR="008F157D" w:rsidRPr="003868C5" w:rsidRDefault="008F157D" w:rsidP="008F157D">
      <w:pPr>
        <w:pStyle w:val="ListParagraph"/>
        <w:numPr>
          <w:ilvl w:val="0"/>
          <w:numId w:val="24"/>
        </w:numPr>
        <w:spacing w:before="240"/>
        <w:ind w:right="4"/>
        <w:rPr>
          <w:rFonts w:asciiTheme="minorHAnsi" w:eastAsia="Belleza" w:hAnsiTheme="minorHAnsi" w:cstheme="minorHAnsi"/>
          <w:bCs/>
          <w:sz w:val="24"/>
          <w:szCs w:val="24"/>
          <w:lang w:val="en-GB"/>
        </w:rPr>
      </w:pPr>
      <w:r w:rsidRPr="003868C5">
        <w:rPr>
          <w:rFonts w:asciiTheme="minorHAnsi" w:eastAsia="Belleza" w:hAnsiTheme="minorHAnsi" w:cstheme="minorHAnsi"/>
          <w:bCs/>
          <w:sz w:val="24"/>
          <w:szCs w:val="24"/>
          <w:lang w:val="en-GB"/>
        </w:rPr>
        <w:t xml:space="preserve">Ensure the incident response team is notified </w:t>
      </w:r>
      <w:r>
        <w:rPr>
          <w:rFonts w:asciiTheme="minorHAnsi" w:eastAsia="Belleza" w:hAnsiTheme="minorHAnsi" w:cstheme="minorHAnsi"/>
          <w:bCs/>
          <w:sz w:val="24"/>
          <w:szCs w:val="24"/>
          <w:lang w:val="en-GB"/>
        </w:rPr>
        <w:t>and</w:t>
      </w:r>
      <w:r w:rsidRPr="003868C5">
        <w:rPr>
          <w:rFonts w:asciiTheme="minorHAnsi" w:eastAsia="Belleza" w:hAnsiTheme="minorHAnsi" w:cstheme="minorHAnsi"/>
          <w:bCs/>
          <w:sz w:val="24"/>
          <w:szCs w:val="24"/>
          <w:lang w:val="en-GB"/>
        </w:rPr>
        <w:t xml:space="preserve"> provided with the necessary information.</w:t>
      </w:r>
    </w:p>
    <w:p w:rsidR="008F157D" w:rsidRPr="003868C5" w:rsidRDefault="008F157D" w:rsidP="008F157D">
      <w:pPr>
        <w:pStyle w:val="ListParagraph"/>
        <w:numPr>
          <w:ilvl w:val="0"/>
          <w:numId w:val="24"/>
        </w:numPr>
        <w:spacing w:before="240"/>
        <w:ind w:right="4"/>
        <w:rPr>
          <w:rFonts w:asciiTheme="minorHAnsi" w:eastAsia="Belleza" w:hAnsiTheme="minorHAnsi" w:cstheme="minorHAnsi"/>
          <w:bCs/>
          <w:sz w:val="24"/>
          <w:szCs w:val="24"/>
          <w:lang w:val="en-GB"/>
        </w:rPr>
      </w:pPr>
      <w:r w:rsidRPr="003868C5">
        <w:rPr>
          <w:rFonts w:asciiTheme="minorHAnsi" w:eastAsia="Belleza" w:hAnsiTheme="minorHAnsi" w:cstheme="minorHAnsi"/>
          <w:bCs/>
          <w:sz w:val="24"/>
          <w:szCs w:val="24"/>
          <w:lang w:val="en-GB"/>
        </w:rPr>
        <w:t>Establish whether the breach has concluded or is ongoing - i.e. whether that attacker is still conducting the attack at the time, in which case the systems affected may need to be shut down.</w:t>
      </w:r>
    </w:p>
    <w:p w:rsidR="008F157D" w:rsidRPr="003868C5" w:rsidRDefault="008F157D" w:rsidP="008F157D">
      <w:pPr>
        <w:pStyle w:val="ListParagraph"/>
        <w:numPr>
          <w:ilvl w:val="0"/>
          <w:numId w:val="24"/>
        </w:numPr>
        <w:spacing w:before="240"/>
        <w:ind w:right="4"/>
        <w:rPr>
          <w:rFonts w:asciiTheme="minorHAnsi" w:eastAsia="Belleza" w:hAnsiTheme="minorHAnsi" w:cstheme="minorHAnsi"/>
          <w:bCs/>
          <w:sz w:val="24"/>
          <w:szCs w:val="24"/>
          <w:lang w:val="en-GB"/>
        </w:rPr>
      </w:pPr>
      <w:r w:rsidRPr="003868C5">
        <w:rPr>
          <w:rFonts w:asciiTheme="minorHAnsi" w:eastAsia="Belleza" w:hAnsiTheme="minorHAnsi" w:cstheme="minorHAnsi"/>
          <w:bCs/>
          <w:sz w:val="24"/>
          <w:szCs w:val="24"/>
          <w:lang w:val="en-GB"/>
        </w:rPr>
        <w:lastRenderedPageBreak/>
        <w:t>Determine whether or not your organisation is the primary owner of the data (it was collected directly from clients or customers) or was obtained from a third-party you do business with.</w:t>
      </w:r>
    </w:p>
    <w:p w:rsidR="008F157D" w:rsidRPr="003868C5" w:rsidRDefault="008F157D" w:rsidP="008F157D">
      <w:pPr>
        <w:pStyle w:val="ListParagraph"/>
        <w:numPr>
          <w:ilvl w:val="0"/>
          <w:numId w:val="24"/>
        </w:numPr>
        <w:spacing w:before="240"/>
        <w:ind w:right="4"/>
        <w:rPr>
          <w:rFonts w:asciiTheme="minorHAnsi" w:eastAsia="Belleza" w:hAnsiTheme="minorHAnsi" w:cstheme="minorHAnsi"/>
          <w:bCs/>
          <w:sz w:val="24"/>
          <w:szCs w:val="24"/>
          <w:lang w:val="en-GB"/>
        </w:rPr>
      </w:pPr>
      <w:r w:rsidRPr="003868C5">
        <w:rPr>
          <w:rFonts w:asciiTheme="minorHAnsi" w:eastAsia="Belleza" w:hAnsiTheme="minorHAnsi" w:cstheme="minorHAnsi"/>
          <w:bCs/>
          <w:sz w:val="24"/>
          <w:szCs w:val="24"/>
          <w:lang w:val="en-GB"/>
        </w:rPr>
        <w:t>If you are not the primary owner of the data, ensure the owner is informed immediately.</w:t>
      </w:r>
    </w:p>
    <w:p w:rsidR="008F157D" w:rsidRPr="003868C5" w:rsidRDefault="008F157D" w:rsidP="008F157D">
      <w:pPr>
        <w:pStyle w:val="ListParagraph"/>
        <w:numPr>
          <w:ilvl w:val="0"/>
          <w:numId w:val="24"/>
        </w:numPr>
        <w:spacing w:before="240"/>
        <w:ind w:right="4"/>
        <w:rPr>
          <w:rFonts w:asciiTheme="minorHAnsi" w:eastAsia="Belleza" w:hAnsiTheme="minorHAnsi" w:cstheme="minorHAnsi"/>
          <w:bCs/>
          <w:sz w:val="24"/>
          <w:szCs w:val="24"/>
          <w:lang w:val="en-GB"/>
        </w:rPr>
      </w:pPr>
      <w:r w:rsidRPr="003868C5">
        <w:rPr>
          <w:rFonts w:asciiTheme="minorHAnsi" w:eastAsia="Belleza" w:hAnsiTheme="minorHAnsi" w:cstheme="minorHAnsi"/>
          <w:bCs/>
          <w:sz w:val="24"/>
          <w:szCs w:val="24"/>
          <w:lang w:val="en-GB"/>
        </w:rPr>
        <w:t>Carefully consider your obligations with regard to the data you sourced from the third-party and make sure these obligations are fulfilled.</w:t>
      </w:r>
    </w:p>
    <w:p w:rsidR="008F157D" w:rsidRPr="003868C5" w:rsidRDefault="008F157D" w:rsidP="008F157D">
      <w:pPr>
        <w:pStyle w:val="ListParagraph"/>
        <w:numPr>
          <w:ilvl w:val="0"/>
          <w:numId w:val="24"/>
        </w:numPr>
        <w:spacing w:before="240"/>
        <w:ind w:right="4"/>
        <w:rPr>
          <w:rFonts w:asciiTheme="minorHAnsi" w:eastAsia="Belleza" w:hAnsiTheme="minorHAnsi" w:cstheme="minorHAnsi"/>
          <w:bCs/>
          <w:sz w:val="24"/>
          <w:szCs w:val="24"/>
          <w:lang w:val="en-GB"/>
        </w:rPr>
      </w:pPr>
      <w:r w:rsidRPr="003868C5">
        <w:rPr>
          <w:rFonts w:asciiTheme="minorHAnsi" w:eastAsia="Belleza" w:hAnsiTheme="minorHAnsi" w:cstheme="minorHAnsi"/>
          <w:bCs/>
          <w:sz w:val="24"/>
          <w:szCs w:val="24"/>
          <w:lang w:val="en-GB"/>
        </w:rPr>
        <w:t xml:space="preserve">Work with the owner of the data to determine the potential severity of the attack and the </w:t>
      </w:r>
      <w:r>
        <w:rPr>
          <w:rFonts w:asciiTheme="minorHAnsi" w:eastAsia="Belleza" w:hAnsiTheme="minorHAnsi" w:cstheme="minorHAnsi"/>
          <w:bCs/>
          <w:sz w:val="24"/>
          <w:szCs w:val="24"/>
          <w:lang w:val="en-GB"/>
        </w:rPr>
        <w:t>anticipated</w:t>
      </w:r>
      <w:r w:rsidRPr="003868C5">
        <w:rPr>
          <w:rFonts w:asciiTheme="minorHAnsi" w:eastAsia="Belleza" w:hAnsiTheme="minorHAnsi" w:cstheme="minorHAnsi"/>
          <w:bCs/>
          <w:sz w:val="24"/>
          <w:szCs w:val="24"/>
          <w:lang w:val="en-GB"/>
        </w:rPr>
        <w:t xml:space="preserve"> consequences.</w:t>
      </w:r>
    </w:p>
    <w:p w:rsidR="008F157D" w:rsidRPr="003868C5" w:rsidRDefault="008F157D" w:rsidP="008F157D">
      <w:pPr>
        <w:pStyle w:val="ListParagraph"/>
        <w:numPr>
          <w:ilvl w:val="0"/>
          <w:numId w:val="24"/>
        </w:numPr>
        <w:spacing w:before="240"/>
        <w:ind w:right="4"/>
        <w:rPr>
          <w:rFonts w:asciiTheme="minorHAnsi" w:eastAsia="Belleza" w:hAnsiTheme="minorHAnsi" w:cstheme="minorHAnsi"/>
          <w:bCs/>
          <w:sz w:val="24"/>
          <w:szCs w:val="24"/>
          <w:lang w:val="en-GB"/>
        </w:rPr>
      </w:pPr>
      <w:r w:rsidRPr="003868C5">
        <w:rPr>
          <w:rFonts w:asciiTheme="minorHAnsi" w:eastAsia="Belleza" w:hAnsiTheme="minorHAnsi" w:cstheme="minorHAnsi"/>
          <w:bCs/>
          <w:sz w:val="24"/>
          <w:szCs w:val="24"/>
          <w:lang w:val="en-GB"/>
        </w:rPr>
        <w:t>Decide whether or not it will be necessary to report the matter to the appropriate authorities, along with which authorities need to be contacted and when.</w:t>
      </w:r>
    </w:p>
    <w:p w:rsidR="008F157D" w:rsidRPr="003868C5" w:rsidRDefault="008F157D" w:rsidP="008F157D">
      <w:pPr>
        <w:pStyle w:val="ListParagraph"/>
        <w:numPr>
          <w:ilvl w:val="0"/>
          <w:numId w:val="24"/>
        </w:numPr>
        <w:spacing w:before="240"/>
        <w:ind w:right="4"/>
        <w:rPr>
          <w:rFonts w:asciiTheme="minorHAnsi" w:eastAsia="Belleza" w:hAnsiTheme="minorHAnsi" w:cstheme="minorHAnsi"/>
          <w:bCs/>
          <w:sz w:val="24"/>
          <w:szCs w:val="24"/>
          <w:lang w:val="en-GB"/>
        </w:rPr>
      </w:pPr>
      <w:r w:rsidRPr="003868C5">
        <w:rPr>
          <w:rFonts w:asciiTheme="minorHAnsi" w:eastAsia="Belleza" w:hAnsiTheme="minorHAnsi" w:cstheme="minorHAnsi"/>
          <w:bCs/>
          <w:sz w:val="24"/>
          <w:szCs w:val="24"/>
          <w:lang w:val="en-GB"/>
        </w:rPr>
        <w:t>If you are the primary owner of the data, analysis will need to be carried out to determine which types of data are involved and how the individuals concerned (who the data relates to) may be affected.</w:t>
      </w:r>
    </w:p>
    <w:p w:rsidR="008F157D" w:rsidRPr="003868C5" w:rsidRDefault="008F157D" w:rsidP="008F157D">
      <w:pPr>
        <w:pStyle w:val="ListParagraph"/>
        <w:numPr>
          <w:ilvl w:val="0"/>
          <w:numId w:val="24"/>
        </w:numPr>
        <w:spacing w:before="240"/>
        <w:ind w:right="4"/>
        <w:rPr>
          <w:rFonts w:asciiTheme="minorHAnsi" w:eastAsia="Belleza" w:hAnsiTheme="minorHAnsi" w:cstheme="minorHAnsi"/>
          <w:bCs/>
          <w:sz w:val="24"/>
          <w:szCs w:val="24"/>
          <w:lang w:val="en-GB"/>
        </w:rPr>
      </w:pPr>
      <w:r w:rsidRPr="003868C5">
        <w:rPr>
          <w:rFonts w:asciiTheme="minorHAnsi" w:eastAsia="Garamond" w:hAnsiTheme="minorHAnsi" w:cstheme="minorHAnsi"/>
          <w:color w:val="000000"/>
          <w:sz w:val="24"/>
          <w:szCs w:val="24"/>
          <w:lang w:val="en-GB"/>
        </w:rPr>
        <w:t>Determine the jurisdictions within which all impacted individuals reside.</w:t>
      </w:r>
    </w:p>
    <w:p w:rsidR="008F157D" w:rsidRPr="003868C5" w:rsidRDefault="008F157D" w:rsidP="008F157D">
      <w:pPr>
        <w:pStyle w:val="ListParagraph"/>
        <w:numPr>
          <w:ilvl w:val="0"/>
          <w:numId w:val="24"/>
        </w:numPr>
        <w:spacing w:before="240"/>
        <w:ind w:right="4"/>
        <w:rPr>
          <w:rFonts w:asciiTheme="minorHAnsi" w:eastAsia="Belleza" w:hAnsiTheme="minorHAnsi" w:cstheme="minorHAnsi"/>
          <w:bCs/>
          <w:sz w:val="24"/>
          <w:szCs w:val="24"/>
          <w:lang w:val="en-GB"/>
        </w:rPr>
      </w:pPr>
      <w:r w:rsidRPr="003868C5">
        <w:rPr>
          <w:rFonts w:asciiTheme="minorHAnsi" w:eastAsia="Garamond" w:hAnsiTheme="minorHAnsi" w:cstheme="minorHAnsi"/>
          <w:color w:val="000000"/>
          <w:sz w:val="24"/>
          <w:szCs w:val="24"/>
          <w:lang w:val="en-GB"/>
        </w:rPr>
        <w:t>Identify the notification requirements for each of the jurisdictions.</w:t>
      </w:r>
    </w:p>
    <w:p w:rsidR="008F157D" w:rsidRPr="003868C5" w:rsidRDefault="008F157D" w:rsidP="008F157D">
      <w:pPr>
        <w:pStyle w:val="ListParagraph"/>
        <w:numPr>
          <w:ilvl w:val="0"/>
          <w:numId w:val="24"/>
        </w:numPr>
        <w:spacing w:before="240"/>
        <w:ind w:right="4"/>
        <w:rPr>
          <w:rFonts w:asciiTheme="minorHAnsi" w:eastAsia="Belleza" w:hAnsiTheme="minorHAnsi" w:cstheme="minorHAnsi"/>
          <w:bCs/>
          <w:sz w:val="24"/>
          <w:szCs w:val="24"/>
          <w:lang w:val="en-GB"/>
        </w:rPr>
      </w:pPr>
      <w:r w:rsidRPr="003868C5">
        <w:rPr>
          <w:rFonts w:asciiTheme="minorHAnsi" w:eastAsia="Garamond" w:hAnsiTheme="minorHAnsi" w:cstheme="minorHAnsi"/>
          <w:color w:val="000000"/>
          <w:sz w:val="24"/>
          <w:szCs w:val="24"/>
          <w:lang w:val="en-GB"/>
        </w:rPr>
        <w:t>It may not be a legal requirement to notify those whose PII may have been accessed, stolen or misused, but it is nonetheless considered good practice and important to do so.</w:t>
      </w:r>
    </w:p>
    <w:p w:rsidR="008F157D" w:rsidRPr="003868C5" w:rsidRDefault="008F157D" w:rsidP="008F157D">
      <w:pPr>
        <w:pStyle w:val="ListParagraph"/>
        <w:numPr>
          <w:ilvl w:val="0"/>
          <w:numId w:val="24"/>
        </w:numPr>
        <w:spacing w:before="240"/>
        <w:ind w:right="4"/>
        <w:rPr>
          <w:rFonts w:asciiTheme="minorHAnsi" w:eastAsia="Belleza" w:hAnsiTheme="minorHAnsi" w:cstheme="minorHAnsi"/>
          <w:bCs/>
          <w:sz w:val="24"/>
          <w:szCs w:val="24"/>
          <w:lang w:val="en-GB"/>
        </w:rPr>
      </w:pPr>
      <w:r w:rsidRPr="003868C5">
        <w:rPr>
          <w:rFonts w:asciiTheme="minorHAnsi" w:eastAsia="Garamond" w:hAnsiTheme="minorHAnsi" w:cstheme="minorHAnsi"/>
          <w:color w:val="000000"/>
          <w:sz w:val="24"/>
          <w:szCs w:val="24"/>
          <w:lang w:val="en-GB"/>
        </w:rPr>
        <w:t>Consider the extent to which your business will need to support the individuals impacted by the attack, which may include things like reimbursement of loss monies, telephone consultations and so on.</w:t>
      </w:r>
    </w:p>
    <w:p w:rsidR="008F157D" w:rsidRPr="003868C5" w:rsidRDefault="008F157D" w:rsidP="008F157D">
      <w:pPr>
        <w:pStyle w:val="ListParagraph"/>
        <w:numPr>
          <w:ilvl w:val="0"/>
          <w:numId w:val="24"/>
        </w:numPr>
        <w:spacing w:before="240"/>
        <w:ind w:right="4"/>
        <w:rPr>
          <w:rFonts w:asciiTheme="minorHAnsi" w:eastAsia="Belleza" w:hAnsiTheme="minorHAnsi" w:cstheme="minorHAnsi"/>
          <w:bCs/>
          <w:sz w:val="24"/>
          <w:szCs w:val="24"/>
          <w:lang w:val="en-GB"/>
        </w:rPr>
      </w:pPr>
      <w:r w:rsidRPr="003868C5">
        <w:rPr>
          <w:rFonts w:asciiTheme="minorHAnsi" w:eastAsia="Garamond" w:hAnsiTheme="minorHAnsi" w:cstheme="minorHAnsi"/>
          <w:color w:val="000000"/>
          <w:sz w:val="24"/>
          <w:szCs w:val="24"/>
          <w:lang w:val="en-GB"/>
        </w:rPr>
        <w:t>Determine the best way to notify those who may have been affected by the attack, which could be via email, direct telephone calls or a broad notice of a potential data breach on your website or social media page.</w:t>
      </w:r>
    </w:p>
    <w:p w:rsidR="008F157D" w:rsidRPr="003868C5" w:rsidRDefault="008F157D" w:rsidP="008F157D">
      <w:pPr>
        <w:pStyle w:val="ListParagraph"/>
        <w:numPr>
          <w:ilvl w:val="0"/>
          <w:numId w:val="24"/>
        </w:numPr>
        <w:spacing w:before="240"/>
        <w:ind w:right="4"/>
        <w:rPr>
          <w:rFonts w:asciiTheme="minorHAnsi" w:eastAsia="Belleza" w:hAnsiTheme="minorHAnsi" w:cstheme="minorHAnsi"/>
          <w:bCs/>
          <w:sz w:val="24"/>
          <w:szCs w:val="24"/>
          <w:lang w:val="en-GB"/>
        </w:rPr>
      </w:pPr>
      <w:r w:rsidRPr="003868C5">
        <w:rPr>
          <w:rFonts w:asciiTheme="minorHAnsi" w:eastAsia="Garamond" w:hAnsiTheme="minorHAnsi" w:cstheme="minorHAnsi"/>
          <w:color w:val="000000"/>
          <w:sz w:val="24"/>
          <w:szCs w:val="24"/>
          <w:lang w:val="en-GB"/>
        </w:rPr>
        <w:t>Send the notifications at the right time.</w:t>
      </w:r>
    </w:p>
    <w:p w:rsidR="008F157D" w:rsidRPr="003868C5" w:rsidRDefault="008F157D" w:rsidP="008F157D">
      <w:pPr>
        <w:pStyle w:val="ListParagraph"/>
        <w:numPr>
          <w:ilvl w:val="0"/>
          <w:numId w:val="24"/>
        </w:numPr>
        <w:spacing w:before="240"/>
        <w:ind w:right="4"/>
        <w:rPr>
          <w:rFonts w:asciiTheme="minorHAnsi" w:eastAsia="Belleza" w:hAnsiTheme="minorHAnsi" w:cstheme="minorHAnsi"/>
          <w:bCs/>
          <w:sz w:val="24"/>
          <w:szCs w:val="24"/>
          <w:lang w:val="en-GB"/>
        </w:rPr>
      </w:pPr>
      <w:r w:rsidRPr="003868C5">
        <w:rPr>
          <w:rFonts w:asciiTheme="minorHAnsi" w:eastAsia="Garamond" w:hAnsiTheme="minorHAnsi" w:cstheme="minorHAnsi"/>
          <w:color w:val="000000"/>
          <w:sz w:val="24"/>
          <w:szCs w:val="24"/>
          <w:lang w:val="en-GB"/>
        </w:rPr>
        <w:t>Prepare for questions and queries submitted by local and national media outlets, which may wish to cover the story and publicise the incident.</w:t>
      </w:r>
    </w:p>
    <w:p w:rsidR="008F157D" w:rsidRPr="003868C5" w:rsidRDefault="008F157D" w:rsidP="008F157D">
      <w:pPr>
        <w:pStyle w:val="ListParagraph"/>
        <w:numPr>
          <w:ilvl w:val="0"/>
          <w:numId w:val="24"/>
        </w:numPr>
        <w:spacing w:before="240"/>
        <w:ind w:right="4"/>
        <w:rPr>
          <w:rFonts w:asciiTheme="minorHAnsi" w:eastAsia="Belleza" w:hAnsiTheme="minorHAnsi" w:cstheme="minorHAnsi"/>
          <w:bCs/>
          <w:sz w:val="24"/>
          <w:szCs w:val="24"/>
          <w:lang w:val="en-GB"/>
        </w:rPr>
      </w:pPr>
      <w:r w:rsidRPr="003868C5">
        <w:rPr>
          <w:rFonts w:asciiTheme="minorHAnsi" w:eastAsia="Garamond" w:hAnsiTheme="minorHAnsi" w:cstheme="minorHAnsi"/>
          <w:color w:val="000000"/>
          <w:sz w:val="24"/>
          <w:szCs w:val="24"/>
          <w:lang w:val="en-GB"/>
        </w:rPr>
        <w:t>Carefully consider how and why the attackers were able to carry out the attack in the first place, making the necessary updates to policies and procedures to prevent similar incidents from occurring in the future.</w:t>
      </w:r>
    </w:p>
    <w:p w:rsidR="008F157D" w:rsidRPr="003868C5" w:rsidRDefault="008F157D" w:rsidP="008F157D">
      <w:pPr>
        <w:pStyle w:val="ListParagraph"/>
        <w:numPr>
          <w:ilvl w:val="0"/>
          <w:numId w:val="24"/>
        </w:numPr>
        <w:spacing w:before="240"/>
        <w:ind w:right="4"/>
        <w:rPr>
          <w:rFonts w:asciiTheme="minorHAnsi" w:eastAsia="Belleza" w:hAnsiTheme="minorHAnsi" w:cstheme="minorHAnsi"/>
          <w:bCs/>
          <w:sz w:val="24"/>
          <w:szCs w:val="24"/>
          <w:lang w:val="en-GB"/>
        </w:rPr>
      </w:pPr>
      <w:r w:rsidRPr="003868C5">
        <w:rPr>
          <w:rFonts w:asciiTheme="minorHAnsi" w:eastAsia="Garamond" w:hAnsiTheme="minorHAnsi" w:cstheme="minorHAnsi"/>
          <w:color w:val="000000"/>
          <w:sz w:val="24"/>
          <w:szCs w:val="24"/>
          <w:lang w:val="en-GB"/>
        </w:rPr>
        <w:t>Consult with outside authorities, agencies and service providers if necessary, to ensure your improved safeguards are sufficiently robust.</w:t>
      </w:r>
    </w:p>
    <w:p w:rsidR="008F157D" w:rsidRPr="003868C5" w:rsidRDefault="008F157D" w:rsidP="008F157D">
      <w:pPr>
        <w:pStyle w:val="ListParagraph"/>
        <w:numPr>
          <w:ilvl w:val="0"/>
          <w:numId w:val="24"/>
        </w:numPr>
        <w:spacing w:before="240"/>
        <w:ind w:right="4"/>
        <w:rPr>
          <w:rFonts w:asciiTheme="minorHAnsi" w:eastAsia="Belleza" w:hAnsiTheme="minorHAnsi" w:cstheme="minorHAnsi"/>
          <w:bCs/>
          <w:sz w:val="24"/>
          <w:szCs w:val="24"/>
          <w:lang w:val="en-GB"/>
        </w:rPr>
      </w:pPr>
      <w:r w:rsidRPr="003868C5">
        <w:rPr>
          <w:rFonts w:asciiTheme="minorHAnsi" w:eastAsia="Belleza" w:hAnsiTheme="minorHAnsi" w:cstheme="minorHAnsi"/>
          <w:bCs/>
          <w:sz w:val="24"/>
          <w:szCs w:val="24"/>
          <w:lang w:val="en-GB"/>
        </w:rPr>
        <w:t xml:space="preserve">Continuously monitor the impact of the breach and provide the information, answers and support those affected need to address the issues they may have faced. </w:t>
      </w:r>
    </w:p>
    <w:p w:rsidR="008F157D" w:rsidRPr="003868C5" w:rsidRDefault="008F157D" w:rsidP="008F157D">
      <w:p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lastRenderedPageBreak/>
        <w:t xml:space="preserve">This is </w:t>
      </w:r>
      <w:r>
        <w:rPr>
          <w:rFonts w:asciiTheme="minorHAnsi" w:eastAsia="Belleza" w:hAnsiTheme="minorHAnsi" w:cstheme="minorHAnsi"/>
          <w:bCs/>
          <w:sz w:val="24"/>
          <w:szCs w:val="24"/>
        </w:rPr>
        <w:t>merely</w:t>
      </w:r>
      <w:r w:rsidRPr="003868C5">
        <w:rPr>
          <w:rFonts w:asciiTheme="minorHAnsi" w:eastAsia="Belleza" w:hAnsiTheme="minorHAnsi" w:cstheme="minorHAnsi"/>
          <w:bCs/>
          <w:sz w:val="24"/>
          <w:szCs w:val="24"/>
        </w:rPr>
        <w:t xml:space="preserve"> a brief summary of just a few of the key stages of a privacy breach response plan.  Though again, all privacy breach response plans are unique to the </w:t>
      </w:r>
      <w:proofErr w:type="spellStart"/>
      <w:r w:rsidRPr="003868C5">
        <w:rPr>
          <w:rFonts w:asciiTheme="minorHAnsi" w:eastAsia="Belleza" w:hAnsiTheme="minorHAnsi" w:cstheme="minorHAnsi"/>
          <w:bCs/>
          <w:sz w:val="24"/>
          <w:szCs w:val="24"/>
        </w:rPr>
        <w:t>organisations</w:t>
      </w:r>
      <w:proofErr w:type="spellEnd"/>
      <w:r w:rsidRPr="003868C5">
        <w:rPr>
          <w:rFonts w:asciiTheme="minorHAnsi" w:eastAsia="Belleza" w:hAnsiTheme="minorHAnsi" w:cstheme="minorHAnsi"/>
          <w:bCs/>
          <w:sz w:val="24"/>
          <w:szCs w:val="24"/>
        </w:rPr>
        <w:t xml:space="preserve"> devising and implementing them.</w:t>
      </w:r>
    </w:p>
    <w:p w:rsidR="008F157D" w:rsidRPr="003868C5" w:rsidRDefault="008F157D" w:rsidP="008F157D">
      <w:pPr>
        <w:spacing w:before="240"/>
        <w:ind w:right="4"/>
        <w:rPr>
          <w:rFonts w:asciiTheme="minorHAnsi" w:eastAsia="Garamond" w:hAnsiTheme="minorHAnsi" w:cstheme="minorHAnsi"/>
          <w:color w:val="000000"/>
          <w:sz w:val="24"/>
          <w:szCs w:val="24"/>
        </w:rPr>
      </w:pPr>
      <w:r w:rsidRPr="003868C5">
        <w:rPr>
          <w:rFonts w:asciiTheme="minorHAnsi" w:eastAsia="Garamond" w:hAnsiTheme="minorHAnsi" w:cstheme="minorHAnsi"/>
          <w:color w:val="000000"/>
          <w:sz w:val="24"/>
          <w:szCs w:val="24"/>
        </w:rPr>
        <w:t>When creating, implementing and improving a privacy breach response plan, it is important to be mindful of the main objectives of this type of incident handling:</w:t>
      </w:r>
    </w:p>
    <w:p w:rsidR="008F157D" w:rsidRPr="003868C5" w:rsidRDefault="008F157D" w:rsidP="008F157D">
      <w:pPr>
        <w:pStyle w:val="ListParagraph"/>
        <w:numPr>
          <w:ilvl w:val="0"/>
          <w:numId w:val="25"/>
        </w:numPr>
        <w:spacing w:before="240"/>
        <w:ind w:right="4"/>
        <w:rPr>
          <w:rFonts w:asciiTheme="minorHAnsi" w:eastAsia="Garamond" w:hAnsiTheme="minorHAnsi" w:cstheme="minorHAnsi"/>
          <w:color w:val="000000"/>
          <w:sz w:val="24"/>
          <w:szCs w:val="24"/>
          <w:lang w:val="en-GB"/>
        </w:rPr>
      </w:pPr>
      <w:r w:rsidRPr="003868C5">
        <w:rPr>
          <w:rFonts w:asciiTheme="minorHAnsi" w:eastAsia="Garamond" w:hAnsiTheme="minorHAnsi" w:cstheme="minorHAnsi"/>
          <w:color w:val="000000"/>
          <w:sz w:val="24"/>
          <w:szCs w:val="24"/>
          <w:lang w:val="en-GB"/>
        </w:rPr>
        <w:t xml:space="preserve">To bring the situation under control as quickly as possible </w:t>
      </w:r>
    </w:p>
    <w:p w:rsidR="008F157D" w:rsidRPr="003868C5" w:rsidRDefault="008F157D" w:rsidP="008F157D">
      <w:pPr>
        <w:pStyle w:val="ListParagraph"/>
        <w:numPr>
          <w:ilvl w:val="0"/>
          <w:numId w:val="25"/>
        </w:numPr>
        <w:spacing w:before="240"/>
        <w:ind w:right="4"/>
        <w:rPr>
          <w:rFonts w:asciiTheme="minorHAnsi" w:eastAsia="Garamond" w:hAnsiTheme="minorHAnsi" w:cstheme="minorHAnsi"/>
          <w:color w:val="000000"/>
          <w:sz w:val="24"/>
          <w:szCs w:val="24"/>
          <w:lang w:val="en-GB"/>
        </w:rPr>
      </w:pPr>
      <w:r w:rsidRPr="003868C5">
        <w:rPr>
          <w:rFonts w:asciiTheme="minorHAnsi" w:eastAsia="Garamond" w:hAnsiTheme="minorHAnsi" w:cstheme="minorHAnsi"/>
          <w:color w:val="000000"/>
          <w:sz w:val="24"/>
          <w:szCs w:val="24"/>
          <w:lang w:val="en-GB"/>
        </w:rPr>
        <w:t xml:space="preserve">To minimise any potential damage caused by the incident </w:t>
      </w:r>
    </w:p>
    <w:p w:rsidR="008F157D" w:rsidRPr="003868C5" w:rsidRDefault="008F157D" w:rsidP="008F157D">
      <w:pPr>
        <w:pStyle w:val="ListParagraph"/>
        <w:numPr>
          <w:ilvl w:val="0"/>
          <w:numId w:val="25"/>
        </w:numPr>
        <w:spacing w:before="240"/>
        <w:ind w:right="4"/>
        <w:rPr>
          <w:rFonts w:asciiTheme="minorHAnsi" w:eastAsia="Garamond" w:hAnsiTheme="minorHAnsi" w:cstheme="minorHAnsi"/>
          <w:color w:val="000000"/>
          <w:sz w:val="24"/>
          <w:szCs w:val="24"/>
          <w:lang w:val="en-GB"/>
        </w:rPr>
      </w:pPr>
      <w:r w:rsidRPr="003868C5">
        <w:rPr>
          <w:rFonts w:asciiTheme="minorHAnsi" w:eastAsia="Garamond" w:hAnsiTheme="minorHAnsi" w:cstheme="minorHAnsi"/>
          <w:color w:val="000000"/>
          <w:sz w:val="24"/>
          <w:szCs w:val="24"/>
          <w:lang w:val="en-GB"/>
        </w:rPr>
        <w:t xml:space="preserve">To ensure as much evidence as possible is preserved </w:t>
      </w:r>
    </w:p>
    <w:p w:rsidR="008F157D" w:rsidRPr="003868C5" w:rsidRDefault="008F157D" w:rsidP="008F157D">
      <w:pPr>
        <w:pStyle w:val="ListParagraph"/>
        <w:numPr>
          <w:ilvl w:val="0"/>
          <w:numId w:val="25"/>
        </w:numPr>
        <w:spacing w:before="240"/>
        <w:ind w:right="4"/>
        <w:rPr>
          <w:rFonts w:asciiTheme="minorHAnsi" w:eastAsia="Garamond" w:hAnsiTheme="minorHAnsi" w:cstheme="minorHAnsi"/>
          <w:color w:val="000000"/>
          <w:sz w:val="24"/>
          <w:szCs w:val="24"/>
          <w:lang w:val="en-GB"/>
        </w:rPr>
      </w:pPr>
      <w:r w:rsidRPr="003868C5">
        <w:rPr>
          <w:rFonts w:asciiTheme="minorHAnsi" w:eastAsia="Garamond" w:hAnsiTheme="minorHAnsi" w:cstheme="minorHAnsi"/>
          <w:color w:val="000000"/>
          <w:sz w:val="24"/>
          <w:szCs w:val="24"/>
          <w:lang w:val="en-GB"/>
        </w:rPr>
        <w:t xml:space="preserve">To make sure those affected by the breach are notified accordingly </w:t>
      </w:r>
    </w:p>
    <w:p w:rsidR="008F157D" w:rsidRPr="003868C5" w:rsidRDefault="008F157D" w:rsidP="008F157D">
      <w:pPr>
        <w:pStyle w:val="ListParagraph"/>
        <w:numPr>
          <w:ilvl w:val="0"/>
          <w:numId w:val="25"/>
        </w:numPr>
        <w:spacing w:before="240"/>
        <w:ind w:right="4"/>
        <w:rPr>
          <w:rFonts w:asciiTheme="minorHAnsi" w:eastAsia="Garamond" w:hAnsiTheme="minorHAnsi" w:cstheme="minorHAnsi"/>
          <w:color w:val="000000"/>
          <w:sz w:val="24"/>
          <w:szCs w:val="24"/>
          <w:lang w:val="en-GB"/>
        </w:rPr>
      </w:pPr>
      <w:r w:rsidRPr="003868C5">
        <w:rPr>
          <w:rFonts w:asciiTheme="minorHAnsi" w:eastAsia="Garamond" w:hAnsiTheme="minorHAnsi" w:cstheme="minorHAnsi"/>
          <w:color w:val="000000"/>
          <w:sz w:val="24"/>
          <w:szCs w:val="24"/>
          <w:lang w:val="en-GB"/>
        </w:rPr>
        <w:t xml:space="preserve">To facilitate a fast and complete recovery from the incident </w:t>
      </w:r>
    </w:p>
    <w:p w:rsidR="008F157D" w:rsidRPr="003868C5" w:rsidRDefault="008F157D" w:rsidP="008F157D">
      <w:pPr>
        <w:pStyle w:val="ListParagraph"/>
        <w:numPr>
          <w:ilvl w:val="0"/>
          <w:numId w:val="25"/>
        </w:numPr>
        <w:spacing w:before="240"/>
        <w:ind w:right="4"/>
        <w:rPr>
          <w:rFonts w:asciiTheme="minorHAnsi" w:eastAsia="Garamond" w:hAnsiTheme="minorHAnsi" w:cstheme="minorHAnsi"/>
          <w:color w:val="000000"/>
          <w:sz w:val="24"/>
          <w:szCs w:val="24"/>
          <w:lang w:val="en-GB"/>
        </w:rPr>
      </w:pPr>
      <w:r w:rsidRPr="003868C5">
        <w:rPr>
          <w:rFonts w:asciiTheme="minorHAnsi" w:eastAsia="Garamond" w:hAnsiTheme="minorHAnsi" w:cstheme="minorHAnsi"/>
          <w:color w:val="000000"/>
          <w:sz w:val="24"/>
          <w:szCs w:val="24"/>
          <w:lang w:val="en-GB"/>
        </w:rPr>
        <w:t xml:space="preserve">To monitor the ongoing impact and effects of the breach </w:t>
      </w:r>
    </w:p>
    <w:p w:rsidR="008F157D" w:rsidRPr="003868C5" w:rsidRDefault="008F157D" w:rsidP="008F157D">
      <w:pPr>
        <w:pStyle w:val="ListParagraph"/>
        <w:numPr>
          <w:ilvl w:val="0"/>
          <w:numId w:val="25"/>
        </w:numPr>
        <w:spacing w:before="240"/>
        <w:ind w:right="4"/>
        <w:rPr>
          <w:rFonts w:asciiTheme="minorHAnsi" w:eastAsia="Garamond" w:hAnsiTheme="minorHAnsi" w:cstheme="minorHAnsi"/>
          <w:color w:val="000000"/>
          <w:sz w:val="24"/>
          <w:szCs w:val="24"/>
          <w:lang w:val="en-GB"/>
        </w:rPr>
      </w:pPr>
      <w:r w:rsidRPr="003868C5">
        <w:rPr>
          <w:rFonts w:asciiTheme="minorHAnsi" w:eastAsia="Garamond" w:hAnsiTheme="minorHAnsi" w:cstheme="minorHAnsi"/>
          <w:color w:val="000000"/>
          <w:sz w:val="24"/>
          <w:szCs w:val="24"/>
          <w:lang w:val="en-GB"/>
        </w:rPr>
        <w:t>To learn from mistakes and prevent future occurrences</w:t>
      </w:r>
    </w:p>
    <w:p w:rsidR="008F157D" w:rsidRPr="003868C5" w:rsidRDefault="008F157D" w:rsidP="008F157D">
      <w:pPr>
        <w:pBdr>
          <w:top w:val="nil"/>
          <w:left w:val="nil"/>
          <w:bottom w:val="nil"/>
          <w:right w:val="nil"/>
          <w:between w:val="nil"/>
        </w:pBdr>
        <w:spacing w:before="240"/>
        <w:ind w:right="4"/>
        <w:rPr>
          <w:rFonts w:asciiTheme="minorHAnsi" w:eastAsia="Garamond" w:hAnsiTheme="minorHAnsi" w:cstheme="minorHAnsi"/>
          <w:color w:val="000000"/>
          <w:sz w:val="24"/>
          <w:szCs w:val="24"/>
        </w:rPr>
      </w:pPr>
      <w:r w:rsidRPr="003868C5">
        <w:rPr>
          <w:rFonts w:asciiTheme="minorHAnsi" w:eastAsia="Garamond" w:hAnsiTheme="minorHAnsi" w:cstheme="minorHAnsi"/>
          <w:color w:val="000000"/>
          <w:sz w:val="24"/>
          <w:szCs w:val="24"/>
        </w:rPr>
        <w:t>When you have devised what you believe to be an effective response plan, it should be clearly communicated throughout all levels of your organisation.  In addition, anyone who will be involved directly in the breach response should be provided with the appropriate training and education where required.</w:t>
      </w:r>
    </w:p>
    <w:p w:rsidR="008F157D" w:rsidRPr="003868C5" w:rsidRDefault="008F157D" w:rsidP="008F157D">
      <w:pPr>
        <w:pBdr>
          <w:top w:val="nil"/>
          <w:left w:val="nil"/>
          <w:bottom w:val="nil"/>
          <w:right w:val="nil"/>
          <w:between w:val="nil"/>
        </w:pBdr>
        <w:spacing w:before="240"/>
        <w:ind w:right="4"/>
        <w:rPr>
          <w:rFonts w:asciiTheme="minorHAnsi" w:eastAsia="Garamond" w:hAnsiTheme="minorHAnsi" w:cstheme="minorHAnsi"/>
          <w:color w:val="000000"/>
          <w:sz w:val="24"/>
          <w:szCs w:val="24"/>
        </w:rPr>
      </w:pPr>
      <w:r w:rsidRPr="003868C5">
        <w:rPr>
          <w:rFonts w:asciiTheme="minorHAnsi" w:eastAsia="Garamond" w:hAnsiTheme="minorHAnsi" w:cstheme="minorHAnsi"/>
          <w:color w:val="000000"/>
          <w:sz w:val="24"/>
          <w:szCs w:val="24"/>
        </w:rPr>
        <w:t>All incident response plants should be tested at least once a year and updated regularly, in order to remain both effective and relevant.</w:t>
      </w:r>
    </w:p>
    <w:p w:rsidR="008F157D" w:rsidRPr="008F157D" w:rsidRDefault="008F157D" w:rsidP="008F157D">
      <w:pPr>
        <w:spacing w:before="240"/>
        <w:ind w:right="4"/>
        <w:rPr>
          <w:rFonts w:asciiTheme="minorHAnsi" w:eastAsia="Belleza" w:hAnsiTheme="minorHAnsi" w:cstheme="minorHAnsi"/>
          <w:b/>
          <w:sz w:val="28"/>
          <w:szCs w:val="24"/>
        </w:rPr>
      </w:pPr>
      <w:r w:rsidRPr="008F157D">
        <w:rPr>
          <w:rFonts w:asciiTheme="minorHAnsi" w:eastAsia="Belleza" w:hAnsiTheme="minorHAnsi" w:cstheme="minorHAnsi"/>
          <w:b/>
          <w:sz w:val="28"/>
          <w:szCs w:val="24"/>
        </w:rPr>
        <w:t>Know When a Privacy Breach Has Occurred</w:t>
      </w:r>
    </w:p>
    <w:p w:rsidR="008F157D" w:rsidRPr="003868C5" w:rsidRDefault="008F157D" w:rsidP="008F157D">
      <w:p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Knowing when a privacy breach has occurred isn’t always easy, as most data security issues occur silently and invisibly.  There are various sources that may bring a privacy breach to your attention, including but not limited to the following:</w:t>
      </w:r>
    </w:p>
    <w:p w:rsidR="008F157D" w:rsidRPr="003868C5" w:rsidRDefault="008F157D" w:rsidP="008F157D">
      <w:pPr>
        <w:pStyle w:val="ListParagraph"/>
        <w:numPr>
          <w:ilvl w:val="0"/>
          <w:numId w:val="26"/>
        </w:numPr>
        <w:spacing w:before="240"/>
        <w:ind w:right="4"/>
        <w:rPr>
          <w:rFonts w:asciiTheme="minorHAnsi" w:eastAsia="Belleza" w:hAnsiTheme="minorHAnsi" w:cstheme="minorHAnsi"/>
          <w:bCs/>
          <w:sz w:val="24"/>
          <w:szCs w:val="24"/>
          <w:lang w:val="en-GB"/>
        </w:rPr>
      </w:pPr>
      <w:r w:rsidRPr="003868C5">
        <w:rPr>
          <w:rFonts w:asciiTheme="minorHAnsi" w:eastAsia="Belleza" w:hAnsiTheme="minorHAnsi" w:cstheme="minorHAnsi"/>
          <w:bCs/>
          <w:sz w:val="24"/>
          <w:szCs w:val="24"/>
          <w:lang w:val="en-GB"/>
        </w:rPr>
        <w:t>Customers</w:t>
      </w:r>
    </w:p>
    <w:p w:rsidR="008F157D" w:rsidRPr="003868C5" w:rsidRDefault="008F157D" w:rsidP="008F157D">
      <w:pPr>
        <w:pStyle w:val="ListParagraph"/>
        <w:numPr>
          <w:ilvl w:val="0"/>
          <w:numId w:val="26"/>
        </w:numPr>
        <w:spacing w:before="240"/>
        <w:ind w:right="4"/>
        <w:rPr>
          <w:rFonts w:asciiTheme="minorHAnsi" w:eastAsia="Belleza" w:hAnsiTheme="minorHAnsi" w:cstheme="minorHAnsi"/>
          <w:bCs/>
          <w:sz w:val="24"/>
          <w:szCs w:val="24"/>
          <w:lang w:val="en-GB"/>
        </w:rPr>
      </w:pPr>
      <w:r w:rsidRPr="003868C5">
        <w:rPr>
          <w:rFonts w:asciiTheme="minorHAnsi" w:eastAsia="Belleza" w:hAnsiTheme="minorHAnsi" w:cstheme="minorHAnsi"/>
          <w:bCs/>
          <w:sz w:val="24"/>
          <w:szCs w:val="24"/>
          <w:lang w:val="en-GB"/>
        </w:rPr>
        <w:t>Automated alerts</w:t>
      </w:r>
    </w:p>
    <w:p w:rsidR="008F157D" w:rsidRPr="003868C5" w:rsidRDefault="008F157D" w:rsidP="008F157D">
      <w:pPr>
        <w:pStyle w:val="ListParagraph"/>
        <w:numPr>
          <w:ilvl w:val="0"/>
          <w:numId w:val="26"/>
        </w:numPr>
        <w:spacing w:before="240"/>
        <w:ind w:right="4"/>
        <w:rPr>
          <w:rFonts w:asciiTheme="minorHAnsi" w:eastAsia="Belleza" w:hAnsiTheme="minorHAnsi" w:cstheme="minorHAnsi"/>
          <w:bCs/>
          <w:sz w:val="24"/>
          <w:szCs w:val="24"/>
          <w:lang w:val="en-GB"/>
        </w:rPr>
      </w:pPr>
      <w:r w:rsidRPr="003868C5">
        <w:rPr>
          <w:rFonts w:asciiTheme="minorHAnsi" w:eastAsia="Belleza" w:hAnsiTheme="minorHAnsi" w:cstheme="minorHAnsi"/>
          <w:bCs/>
          <w:sz w:val="24"/>
          <w:szCs w:val="24"/>
          <w:lang w:val="en-GB"/>
        </w:rPr>
        <w:t>Employees</w:t>
      </w:r>
    </w:p>
    <w:p w:rsidR="008F157D" w:rsidRPr="003868C5" w:rsidRDefault="008F157D" w:rsidP="008F157D">
      <w:pPr>
        <w:pStyle w:val="ListParagraph"/>
        <w:numPr>
          <w:ilvl w:val="0"/>
          <w:numId w:val="26"/>
        </w:numPr>
        <w:spacing w:before="240"/>
        <w:ind w:right="4"/>
        <w:rPr>
          <w:rFonts w:asciiTheme="minorHAnsi" w:eastAsia="Belleza" w:hAnsiTheme="minorHAnsi" w:cstheme="minorHAnsi"/>
          <w:bCs/>
          <w:sz w:val="24"/>
          <w:szCs w:val="24"/>
          <w:lang w:val="en-GB"/>
        </w:rPr>
      </w:pPr>
      <w:r w:rsidRPr="003868C5">
        <w:rPr>
          <w:rFonts w:asciiTheme="minorHAnsi" w:eastAsia="Belleza" w:hAnsiTheme="minorHAnsi" w:cstheme="minorHAnsi"/>
          <w:bCs/>
          <w:sz w:val="24"/>
          <w:szCs w:val="24"/>
          <w:lang w:val="en-GB"/>
        </w:rPr>
        <w:t>News outlets</w:t>
      </w:r>
    </w:p>
    <w:p w:rsidR="008F157D" w:rsidRPr="003868C5" w:rsidRDefault="008F157D" w:rsidP="008F157D">
      <w:pPr>
        <w:pStyle w:val="ListParagraph"/>
        <w:numPr>
          <w:ilvl w:val="0"/>
          <w:numId w:val="26"/>
        </w:numPr>
        <w:spacing w:before="240"/>
        <w:ind w:right="4"/>
        <w:rPr>
          <w:rFonts w:asciiTheme="minorHAnsi" w:eastAsia="Belleza" w:hAnsiTheme="minorHAnsi" w:cstheme="minorHAnsi"/>
          <w:bCs/>
          <w:sz w:val="24"/>
          <w:szCs w:val="24"/>
          <w:lang w:val="en-GB"/>
        </w:rPr>
      </w:pPr>
      <w:r w:rsidRPr="003868C5">
        <w:rPr>
          <w:rFonts w:asciiTheme="minorHAnsi" w:eastAsia="Belleza" w:hAnsiTheme="minorHAnsi" w:cstheme="minorHAnsi"/>
          <w:bCs/>
          <w:sz w:val="24"/>
          <w:szCs w:val="24"/>
          <w:lang w:val="en-GB"/>
        </w:rPr>
        <w:t>The general public</w:t>
      </w:r>
    </w:p>
    <w:p w:rsidR="008F157D" w:rsidRPr="003868C5" w:rsidRDefault="008F157D" w:rsidP="008F157D">
      <w:pPr>
        <w:pStyle w:val="ListParagraph"/>
        <w:numPr>
          <w:ilvl w:val="0"/>
          <w:numId w:val="26"/>
        </w:numPr>
        <w:spacing w:before="240"/>
        <w:ind w:right="4"/>
        <w:rPr>
          <w:rFonts w:asciiTheme="minorHAnsi" w:eastAsia="Belleza" w:hAnsiTheme="minorHAnsi" w:cstheme="minorHAnsi"/>
          <w:bCs/>
          <w:sz w:val="24"/>
          <w:szCs w:val="24"/>
          <w:lang w:val="en-GB"/>
        </w:rPr>
      </w:pPr>
      <w:r w:rsidRPr="003868C5">
        <w:rPr>
          <w:rFonts w:asciiTheme="minorHAnsi" w:eastAsia="Belleza" w:hAnsiTheme="minorHAnsi" w:cstheme="minorHAnsi"/>
          <w:bCs/>
          <w:sz w:val="24"/>
          <w:szCs w:val="24"/>
          <w:lang w:val="en-GB"/>
        </w:rPr>
        <w:t>Business partners</w:t>
      </w:r>
    </w:p>
    <w:p w:rsidR="008F157D" w:rsidRPr="003868C5" w:rsidRDefault="008F157D" w:rsidP="008F157D">
      <w:pPr>
        <w:pStyle w:val="ListParagraph"/>
        <w:numPr>
          <w:ilvl w:val="0"/>
          <w:numId w:val="26"/>
        </w:numPr>
        <w:spacing w:before="240"/>
        <w:ind w:right="4"/>
        <w:rPr>
          <w:rFonts w:asciiTheme="minorHAnsi" w:eastAsia="Belleza" w:hAnsiTheme="minorHAnsi" w:cstheme="minorHAnsi"/>
          <w:bCs/>
          <w:sz w:val="24"/>
          <w:szCs w:val="24"/>
          <w:lang w:val="en-GB"/>
        </w:rPr>
      </w:pPr>
      <w:r w:rsidRPr="003868C5">
        <w:rPr>
          <w:rFonts w:asciiTheme="minorHAnsi" w:eastAsia="Belleza" w:hAnsiTheme="minorHAnsi" w:cstheme="minorHAnsi"/>
          <w:bCs/>
          <w:sz w:val="24"/>
          <w:szCs w:val="24"/>
          <w:lang w:val="en-GB"/>
        </w:rPr>
        <w:t>Associated businesses</w:t>
      </w:r>
    </w:p>
    <w:p w:rsidR="008F157D" w:rsidRPr="003868C5" w:rsidRDefault="008F157D" w:rsidP="008F157D">
      <w:pPr>
        <w:pStyle w:val="ListParagraph"/>
        <w:numPr>
          <w:ilvl w:val="0"/>
          <w:numId w:val="26"/>
        </w:numPr>
        <w:spacing w:before="240"/>
        <w:ind w:right="4"/>
        <w:rPr>
          <w:rFonts w:asciiTheme="minorHAnsi" w:eastAsia="Belleza" w:hAnsiTheme="minorHAnsi" w:cstheme="minorHAnsi"/>
          <w:bCs/>
          <w:sz w:val="24"/>
          <w:szCs w:val="24"/>
          <w:lang w:val="en-GB"/>
        </w:rPr>
      </w:pPr>
      <w:r w:rsidRPr="003868C5">
        <w:rPr>
          <w:rFonts w:asciiTheme="minorHAnsi" w:eastAsia="Belleza" w:hAnsiTheme="minorHAnsi" w:cstheme="minorHAnsi"/>
          <w:bCs/>
          <w:sz w:val="24"/>
          <w:szCs w:val="24"/>
          <w:lang w:val="en-GB"/>
        </w:rPr>
        <w:lastRenderedPageBreak/>
        <w:t>Suppliers and vendors</w:t>
      </w:r>
    </w:p>
    <w:p w:rsidR="008F157D" w:rsidRPr="003868C5" w:rsidRDefault="008F157D" w:rsidP="008F157D">
      <w:p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 xml:space="preserve">In addition, reports of potential privacy breaches may be directed at several different departments - HR, customer service, technical support and so on.  As a result, it is essential for those staffing such departments to know when and where to spot the signs </w:t>
      </w:r>
      <w:r>
        <w:rPr>
          <w:rFonts w:asciiTheme="minorHAnsi" w:eastAsia="Belleza" w:hAnsiTheme="minorHAnsi" w:cstheme="minorHAnsi"/>
          <w:bCs/>
          <w:sz w:val="24"/>
          <w:szCs w:val="24"/>
        </w:rPr>
        <w:t>of</w:t>
      </w:r>
      <w:r w:rsidRPr="003868C5">
        <w:rPr>
          <w:rFonts w:asciiTheme="minorHAnsi" w:eastAsia="Belleza" w:hAnsiTheme="minorHAnsi" w:cstheme="minorHAnsi"/>
          <w:bCs/>
          <w:sz w:val="24"/>
          <w:szCs w:val="24"/>
        </w:rPr>
        <w:t xml:space="preserve"> a potential breach, which can be surprisingly subtle during the early stages.</w:t>
      </w:r>
    </w:p>
    <w:p w:rsidR="008F157D" w:rsidRPr="003868C5" w:rsidRDefault="008F157D" w:rsidP="008F157D">
      <w:p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 xml:space="preserve">Generating awareness of the importance of </w:t>
      </w:r>
      <w:r>
        <w:rPr>
          <w:rFonts w:asciiTheme="minorHAnsi" w:eastAsia="Belleza" w:hAnsiTheme="minorHAnsi" w:cstheme="minorHAnsi"/>
          <w:bCs/>
          <w:sz w:val="24"/>
          <w:szCs w:val="24"/>
        </w:rPr>
        <w:t>identifying</w:t>
      </w:r>
      <w:r w:rsidRPr="003868C5">
        <w:rPr>
          <w:rFonts w:asciiTheme="minorHAnsi" w:eastAsia="Belleza" w:hAnsiTheme="minorHAnsi" w:cstheme="minorHAnsi"/>
          <w:bCs/>
          <w:sz w:val="24"/>
          <w:szCs w:val="24"/>
        </w:rPr>
        <w:t xml:space="preserve"> and reporting potential privacy breaches on a company-wide basis is essential.  Even with the most advanced automated safeguards in place, it may be down to the personnel of your business to identify</w:t>
      </w:r>
      <w:r>
        <w:rPr>
          <w:rFonts w:asciiTheme="minorHAnsi" w:eastAsia="Belleza" w:hAnsiTheme="minorHAnsi" w:cstheme="minorHAnsi"/>
          <w:bCs/>
          <w:sz w:val="24"/>
          <w:szCs w:val="24"/>
        </w:rPr>
        <w:t xml:space="preserve"> and report</w:t>
      </w:r>
      <w:r w:rsidRPr="003868C5">
        <w:rPr>
          <w:rFonts w:asciiTheme="minorHAnsi" w:eastAsia="Belleza" w:hAnsiTheme="minorHAnsi" w:cstheme="minorHAnsi"/>
          <w:bCs/>
          <w:sz w:val="24"/>
          <w:szCs w:val="24"/>
        </w:rPr>
        <w:t xml:space="preserve"> unusual activity.</w:t>
      </w:r>
    </w:p>
    <w:p w:rsidR="008F157D" w:rsidRPr="003868C5" w:rsidRDefault="008F157D" w:rsidP="008F157D">
      <w:p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 xml:space="preserve">At which point, those concerned must know how to report it, who to report it to and the extent to which they will play a role in the subsequent response activities. </w:t>
      </w:r>
    </w:p>
    <w:p w:rsidR="008F157D" w:rsidRPr="008F157D" w:rsidRDefault="008F157D" w:rsidP="008F157D">
      <w:pPr>
        <w:spacing w:before="240"/>
        <w:ind w:right="4"/>
        <w:rPr>
          <w:rFonts w:asciiTheme="minorHAnsi" w:eastAsia="Belleza" w:hAnsiTheme="minorHAnsi" w:cstheme="minorHAnsi"/>
          <w:bCs/>
          <w:sz w:val="28"/>
          <w:szCs w:val="24"/>
        </w:rPr>
      </w:pPr>
      <w:r w:rsidRPr="008F157D">
        <w:rPr>
          <w:rFonts w:asciiTheme="minorHAnsi" w:eastAsia="Belleza" w:hAnsiTheme="minorHAnsi" w:cstheme="minorHAnsi"/>
          <w:b/>
          <w:sz w:val="28"/>
          <w:szCs w:val="24"/>
        </w:rPr>
        <w:t>Breach Notification</w:t>
      </w:r>
    </w:p>
    <w:p w:rsidR="008F157D" w:rsidRPr="003868C5" w:rsidRDefault="008F157D" w:rsidP="008F157D">
      <w:p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In most jurisdictions, it is now a legal requirement to notify those affected when a privacy breach occurs and PII is involved.  Examples of parties that may need to be notified include the following among others:</w:t>
      </w:r>
    </w:p>
    <w:p w:rsidR="008F157D" w:rsidRPr="003868C5" w:rsidRDefault="008F157D" w:rsidP="008F157D">
      <w:pPr>
        <w:pStyle w:val="ListParagraph"/>
        <w:numPr>
          <w:ilvl w:val="0"/>
          <w:numId w:val="27"/>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Clients and customers</w:t>
      </w:r>
    </w:p>
    <w:p w:rsidR="008F157D" w:rsidRPr="003868C5" w:rsidRDefault="008F157D" w:rsidP="008F157D">
      <w:pPr>
        <w:pStyle w:val="ListParagraph"/>
        <w:numPr>
          <w:ilvl w:val="0"/>
          <w:numId w:val="27"/>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Business partners</w:t>
      </w:r>
    </w:p>
    <w:p w:rsidR="008F157D" w:rsidRPr="003868C5" w:rsidRDefault="008F157D" w:rsidP="008F157D">
      <w:pPr>
        <w:pStyle w:val="ListParagraph"/>
        <w:numPr>
          <w:ilvl w:val="0"/>
          <w:numId w:val="27"/>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Vendors and suppliers</w:t>
      </w:r>
    </w:p>
    <w:p w:rsidR="008F157D" w:rsidRPr="003868C5" w:rsidRDefault="008F157D" w:rsidP="008F157D">
      <w:pPr>
        <w:pStyle w:val="ListParagraph"/>
        <w:numPr>
          <w:ilvl w:val="0"/>
          <w:numId w:val="27"/>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Financial service providers</w:t>
      </w:r>
    </w:p>
    <w:p w:rsidR="008F157D" w:rsidRPr="003868C5" w:rsidRDefault="008F157D" w:rsidP="008F157D">
      <w:pPr>
        <w:pStyle w:val="ListParagraph"/>
        <w:numPr>
          <w:ilvl w:val="0"/>
          <w:numId w:val="27"/>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Local and national news media</w:t>
      </w:r>
    </w:p>
    <w:p w:rsidR="008F157D" w:rsidRPr="003868C5" w:rsidRDefault="008F157D" w:rsidP="008F157D">
      <w:pPr>
        <w:pStyle w:val="ListParagraph"/>
        <w:numPr>
          <w:ilvl w:val="0"/>
          <w:numId w:val="27"/>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Internet service providers</w:t>
      </w:r>
    </w:p>
    <w:p w:rsidR="008F157D" w:rsidRPr="003868C5" w:rsidRDefault="008F157D" w:rsidP="008F157D">
      <w:pPr>
        <w:pStyle w:val="ListParagraph"/>
        <w:numPr>
          <w:ilvl w:val="0"/>
          <w:numId w:val="27"/>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Telecommunications providers</w:t>
      </w:r>
    </w:p>
    <w:p w:rsidR="008F157D" w:rsidRPr="003868C5" w:rsidRDefault="008F157D" w:rsidP="008F157D">
      <w:pPr>
        <w:pStyle w:val="ListParagraph"/>
        <w:numPr>
          <w:ilvl w:val="0"/>
          <w:numId w:val="27"/>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Solicitors and legal advisers</w:t>
      </w:r>
    </w:p>
    <w:p w:rsidR="008F157D" w:rsidRPr="003868C5" w:rsidRDefault="008F157D" w:rsidP="008F157D">
      <w:pPr>
        <w:pStyle w:val="ListParagraph"/>
        <w:numPr>
          <w:ilvl w:val="0"/>
          <w:numId w:val="27"/>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Regulatory agencies</w:t>
      </w:r>
    </w:p>
    <w:p w:rsidR="008F157D" w:rsidRPr="003868C5" w:rsidRDefault="008F157D" w:rsidP="008F157D">
      <w:pPr>
        <w:pStyle w:val="ListParagraph"/>
        <w:numPr>
          <w:ilvl w:val="0"/>
          <w:numId w:val="27"/>
        </w:numPr>
        <w:spacing w:before="240"/>
        <w:ind w:right="4"/>
        <w:rPr>
          <w:rFonts w:asciiTheme="minorHAnsi" w:eastAsia="Garamond" w:hAnsiTheme="minorHAnsi" w:cstheme="minorHAnsi"/>
          <w:sz w:val="24"/>
          <w:szCs w:val="24"/>
          <w:lang w:val="en-GB"/>
        </w:rPr>
      </w:pPr>
      <w:r w:rsidRPr="003868C5">
        <w:rPr>
          <w:rFonts w:asciiTheme="minorHAnsi" w:eastAsia="Garamond" w:hAnsiTheme="minorHAnsi" w:cstheme="minorHAnsi"/>
          <w:sz w:val="24"/>
          <w:szCs w:val="24"/>
          <w:lang w:val="en-GB"/>
        </w:rPr>
        <w:t>Local government offices</w:t>
      </w:r>
    </w:p>
    <w:p w:rsidR="008F157D" w:rsidRPr="003868C5" w:rsidRDefault="008F157D" w:rsidP="008F157D">
      <w:pPr>
        <w:pBdr>
          <w:top w:val="nil"/>
          <w:left w:val="nil"/>
          <w:bottom w:val="nil"/>
          <w:right w:val="nil"/>
          <w:between w:val="nil"/>
        </w:pBdr>
        <w:spacing w:before="240"/>
        <w:ind w:right="4"/>
        <w:rPr>
          <w:rFonts w:asciiTheme="minorHAnsi" w:eastAsia="Garamond" w:hAnsiTheme="minorHAnsi" w:cstheme="minorHAnsi"/>
          <w:color w:val="000000"/>
          <w:sz w:val="24"/>
          <w:szCs w:val="24"/>
        </w:rPr>
      </w:pPr>
      <w:r w:rsidRPr="003868C5">
        <w:rPr>
          <w:rFonts w:asciiTheme="minorHAnsi" w:eastAsia="Garamond" w:hAnsiTheme="minorHAnsi" w:cstheme="minorHAnsi"/>
          <w:color w:val="000000"/>
          <w:sz w:val="24"/>
          <w:szCs w:val="24"/>
        </w:rPr>
        <w:t>In short, it is a fundamental requirement to ensure that those who may be affected by the privacy breach are made aware of the incident, along with the potential consequences of the attack.</w:t>
      </w:r>
    </w:p>
    <w:p w:rsidR="008F157D" w:rsidRPr="003868C5" w:rsidRDefault="008F157D" w:rsidP="008F157D">
      <w:pPr>
        <w:pBdr>
          <w:top w:val="nil"/>
          <w:left w:val="nil"/>
          <w:bottom w:val="nil"/>
          <w:right w:val="nil"/>
          <w:between w:val="nil"/>
        </w:pBdr>
        <w:spacing w:before="240"/>
        <w:ind w:right="4"/>
        <w:rPr>
          <w:rFonts w:asciiTheme="minorHAnsi" w:eastAsia="Garamond" w:hAnsiTheme="minorHAnsi" w:cstheme="minorHAnsi"/>
          <w:color w:val="000000"/>
          <w:sz w:val="24"/>
          <w:szCs w:val="24"/>
        </w:rPr>
      </w:pPr>
      <w:r w:rsidRPr="003868C5">
        <w:rPr>
          <w:rFonts w:asciiTheme="minorHAnsi" w:eastAsia="Garamond" w:hAnsiTheme="minorHAnsi" w:cstheme="minorHAnsi"/>
          <w:color w:val="000000"/>
          <w:sz w:val="24"/>
          <w:szCs w:val="24"/>
        </w:rPr>
        <w:t>Notification may not be necessary</w:t>
      </w:r>
      <w:r>
        <w:rPr>
          <w:rFonts w:asciiTheme="minorHAnsi" w:eastAsia="Garamond" w:hAnsiTheme="minorHAnsi" w:cstheme="minorHAnsi"/>
          <w:color w:val="000000"/>
          <w:sz w:val="24"/>
          <w:szCs w:val="24"/>
        </w:rPr>
        <w:t>,</w:t>
      </w:r>
      <w:r w:rsidRPr="003868C5">
        <w:rPr>
          <w:rFonts w:asciiTheme="minorHAnsi" w:eastAsia="Garamond" w:hAnsiTheme="minorHAnsi" w:cstheme="minorHAnsi"/>
          <w:color w:val="000000"/>
          <w:sz w:val="24"/>
          <w:szCs w:val="24"/>
        </w:rPr>
        <w:t xml:space="preserve"> if there is no suspected or confirmed access to or compromise of PII.  However, if there is even the slightest risk of PII being compromised by the attack, the business is formally obliged to let those affected know. </w:t>
      </w:r>
    </w:p>
    <w:p w:rsidR="008F157D" w:rsidRPr="003868C5" w:rsidRDefault="008F157D" w:rsidP="008F157D">
      <w:pPr>
        <w:pBdr>
          <w:top w:val="nil"/>
          <w:left w:val="nil"/>
          <w:bottom w:val="nil"/>
          <w:right w:val="nil"/>
          <w:between w:val="nil"/>
        </w:pBdr>
        <w:spacing w:before="240"/>
        <w:ind w:right="4"/>
        <w:rPr>
          <w:rFonts w:asciiTheme="minorHAnsi" w:eastAsia="Garamond" w:hAnsiTheme="minorHAnsi" w:cstheme="minorHAnsi"/>
          <w:color w:val="000000"/>
          <w:sz w:val="24"/>
          <w:szCs w:val="24"/>
        </w:rPr>
      </w:pPr>
      <w:r w:rsidRPr="003868C5">
        <w:rPr>
          <w:rFonts w:asciiTheme="minorHAnsi" w:eastAsia="Garamond" w:hAnsiTheme="minorHAnsi" w:cstheme="minorHAnsi"/>
          <w:color w:val="000000"/>
          <w:sz w:val="24"/>
          <w:szCs w:val="24"/>
        </w:rPr>
        <w:t xml:space="preserve">There are various methods by which those affected by a data breach can be notified, including but not </w:t>
      </w:r>
      <w:r w:rsidRPr="003868C5">
        <w:rPr>
          <w:rFonts w:asciiTheme="minorHAnsi" w:eastAsia="Garamond" w:hAnsiTheme="minorHAnsi" w:cstheme="minorHAnsi"/>
          <w:color w:val="000000"/>
          <w:sz w:val="24"/>
          <w:szCs w:val="24"/>
        </w:rPr>
        <w:lastRenderedPageBreak/>
        <w:t>limited to the following:</w:t>
      </w:r>
    </w:p>
    <w:p w:rsidR="008F157D" w:rsidRPr="003868C5" w:rsidRDefault="008F157D" w:rsidP="008F157D">
      <w:pPr>
        <w:pStyle w:val="ListParagraph"/>
        <w:numPr>
          <w:ilvl w:val="0"/>
          <w:numId w:val="28"/>
        </w:numPr>
        <w:pBdr>
          <w:top w:val="nil"/>
          <w:left w:val="nil"/>
          <w:bottom w:val="nil"/>
          <w:right w:val="nil"/>
          <w:between w:val="nil"/>
        </w:pBdr>
        <w:spacing w:before="240"/>
        <w:ind w:right="4"/>
        <w:rPr>
          <w:rFonts w:asciiTheme="minorHAnsi" w:eastAsia="Garamond" w:hAnsiTheme="minorHAnsi" w:cstheme="minorHAnsi"/>
          <w:color w:val="000000"/>
          <w:sz w:val="24"/>
          <w:szCs w:val="24"/>
          <w:lang w:val="en-GB"/>
        </w:rPr>
      </w:pPr>
      <w:r w:rsidRPr="003868C5">
        <w:rPr>
          <w:rFonts w:asciiTheme="minorHAnsi" w:eastAsia="Garamond" w:hAnsiTheme="minorHAnsi" w:cstheme="minorHAnsi"/>
          <w:b/>
          <w:bCs/>
          <w:color w:val="000000"/>
          <w:sz w:val="24"/>
          <w:szCs w:val="24"/>
          <w:lang w:val="en-GB"/>
        </w:rPr>
        <w:t>Written communications</w:t>
      </w:r>
      <w:r w:rsidRPr="003868C5">
        <w:rPr>
          <w:rFonts w:asciiTheme="minorHAnsi" w:eastAsia="Garamond" w:hAnsiTheme="minorHAnsi" w:cstheme="minorHAnsi"/>
          <w:color w:val="000000"/>
          <w:sz w:val="24"/>
          <w:szCs w:val="24"/>
          <w:lang w:val="en-GB"/>
        </w:rPr>
        <w:t xml:space="preserve"> - sent directly via post (ideally recorded or registered) and providing detailed information about the incident and its potential consequences.</w:t>
      </w:r>
    </w:p>
    <w:p w:rsidR="008F157D" w:rsidRPr="003868C5" w:rsidRDefault="008F157D" w:rsidP="008F157D">
      <w:pPr>
        <w:pStyle w:val="ListParagraph"/>
        <w:numPr>
          <w:ilvl w:val="0"/>
          <w:numId w:val="28"/>
        </w:numPr>
        <w:pBdr>
          <w:top w:val="nil"/>
          <w:left w:val="nil"/>
          <w:bottom w:val="nil"/>
          <w:right w:val="nil"/>
          <w:between w:val="nil"/>
        </w:pBdr>
        <w:spacing w:before="240"/>
        <w:ind w:right="4"/>
        <w:rPr>
          <w:rFonts w:asciiTheme="minorHAnsi" w:eastAsia="Garamond" w:hAnsiTheme="minorHAnsi" w:cstheme="minorHAnsi"/>
          <w:color w:val="000000"/>
          <w:sz w:val="24"/>
          <w:szCs w:val="24"/>
          <w:lang w:val="en-GB"/>
        </w:rPr>
      </w:pPr>
      <w:r w:rsidRPr="003868C5">
        <w:rPr>
          <w:rFonts w:asciiTheme="minorHAnsi" w:eastAsia="Garamond" w:hAnsiTheme="minorHAnsi" w:cstheme="minorHAnsi"/>
          <w:b/>
          <w:bCs/>
          <w:color w:val="000000"/>
          <w:sz w:val="24"/>
          <w:szCs w:val="24"/>
          <w:lang w:val="en-GB"/>
        </w:rPr>
        <w:t xml:space="preserve">Telephone communications - </w:t>
      </w:r>
      <w:r w:rsidRPr="003868C5">
        <w:rPr>
          <w:rFonts w:asciiTheme="minorHAnsi" w:eastAsia="Garamond" w:hAnsiTheme="minorHAnsi" w:cstheme="minorHAnsi"/>
          <w:color w:val="000000"/>
          <w:sz w:val="24"/>
          <w:szCs w:val="24"/>
          <w:lang w:val="en-GB"/>
        </w:rPr>
        <w:t>if you have the manpower and resources needed to call each affected party personally, it can be a great way of explaining what has happened and giving them time to relay their questions and concerns.</w:t>
      </w:r>
    </w:p>
    <w:p w:rsidR="008F157D" w:rsidRPr="003868C5" w:rsidRDefault="008F157D" w:rsidP="008F157D">
      <w:pPr>
        <w:pStyle w:val="ListParagraph"/>
        <w:numPr>
          <w:ilvl w:val="0"/>
          <w:numId w:val="28"/>
        </w:numPr>
        <w:pBdr>
          <w:top w:val="nil"/>
          <w:left w:val="nil"/>
          <w:bottom w:val="nil"/>
          <w:right w:val="nil"/>
          <w:between w:val="nil"/>
        </w:pBdr>
        <w:spacing w:before="240"/>
        <w:ind w:right="4"/>
        <w:rPr>
          <w:rFonts w:asciiTheme="minorHAnsi" w:eastAsia="Garamond" w:hAnsiTheme="minorHAnsi" w:cstheme="minorHAnsi"/>
          <w:color w:val="000000"/>
          <w:sz w:val="24"/>
          <w:szCs w:val="24"/>
          <w:lang w:val="en-GB"/>
        </w:rPr>
      </w:pPr>
      <w:r w:rsidRPr="003868C5">
        <w:rPr>
          <w:rFonts w:asciiTheme="minorHAnsi" w:eastAsia="Garamond" w:hAnsiTheme="minorHAnsi" w:cstheme="minorHAnsi"/>
          <w:b/>
          <w:bCs/>
          <w:color w:val="000000"/>
          <w:sz w:val="24"/>
          <w:szCs w:val="24"/>
          <w:lang w:val="en-GB"/>
        </w:rPr>
        <w:t xml:space="preserve">E-mail communications - </w:t>
      </w:r>
      <w:r w:rsidRPr="003868C5">
        <w:rPr>
          <w:rFonts w:asciiTheme="minorHAnsi" w:eastAsia="Garamond" w:hAnsiTheme="minorHAnsi" w:cstheme="minorHAnsi"/>
          <w:color w:val="000000"/>
          <w:sz w:val="24"/>
          <w:szCs w:val="24"/>
          <w:lang w:val="en-GB"/>
        </w:rPr>
        <w:t>most organisations choose not to report data breaches by way of e-mail, due to the fact that such messages may be filtered and never received.  It’s also possible that the e-mail will simply be ignored and written off as spam.</w:t>
      </w:r>
    </w:p>
    <w:p w:rsidR="008F157D" w:rsidRPr="003868C5" w:rsidRDefault="008F157D" w:rsidP="008F157D">
      <w:pPr>
        <w:pStyle w:val="ListParagraph"/>
        <w:numPr>
          <w:ilvl w:val="0"/>
          <w:numId w:val="28"/>
        </w:numPr>
        <w:pBdr>
          <w:top w:val="nil"/>
          <w:left w:val="nil"/>
          <w:bottom w:val="nil"/>
          <w:right w:val="nil"/>
          <w:between w:val="nil"/>
        </w:pBdr>
        <w:spacing w:before="240"/>
        <w:ind w:right="4"/>
        <w:rPr>
          <w:rFonts w:asciiTheme="minorHAnsi" w:eastAsia="Garamond" w:hAnsiTheme="minorHAnsi" w:cstheme="minorHAnsi"/>
          <w:color w:val="000000"/>
          <w:sz w:val="24"/>
          <w:szCs w:val="24"/>
          <w:lang w:val="en-GB"/>
        </w:rPr>
      </w:pPr>
      <w:r w:rsidRPr="003868C5">
        <w:rPr>
          <w:rFonts w:asciiTheme="minorHAnsi" w:eastAsia="Garamond" w:hAnsiTheme="minorHAnsi" w:cstheme="minorHAnsi"/>
          <w:b/>
          <w:bCs/>
          <w:color w:val="000000"/>
          <w:sz w:val="24"/>
          <w:szCs w:val="24"/>
          <w:lang w:val="en-GB"/>
        </w:rPr>
        <w:t xml:space="preserve">Website or social media notice - </w:t>
      </w:r>
      <w:r w:rsidRPr="003868C5">
        <w:rPr>
          <w:rFonts w:asciiTheme="minorHAnsi" w:eastAsia="Garamond" w:hAnsiTheme="minorHAnsi" w:cstheme="minorHAnsi"/>
          <w:color w:val="000000"/>
          <w:sz w:val="24"/>
          <w:szCs w:val="24"/>
          <w:lang w:val="en-GB"/>
        </w:rPr>
        <w:t xml:space="preserve">useful if you have an extensive number of individuals and entities to contact, though this typically should not be the </w:t>
      </w:r>
      <w:r w:rsidRPr="000738BB">
        <w:rPr>
          <w:rFonts w:asciiTheme="minorHAnsi" w:eastAsia="Garamond" w:hAnsiTheme="minorHAnsi" w:cstheme="minorHAnsi"/>
          <w:i/>
          <w:iCs/>
          <w:color w:val="000000"/>
          <w:sz w:val="24"/>
          <w:szCs w:val="24"/>
          <w:lang w:val="en-GB"/>
        </w:rPr>
        <w:t>only</w:t>
      </w:r>
      <w:r w:rsidRPr="003868C5">
        <w:rPr>
          <w:rFonts w:asciiTheme="minorHAnsi" w:eastAsia="Garamond" w:hAnsiTheme="minorHAnsi" w:cstheme="minorHAnsi"/>
          <w:color w:val="000000"/>
          <w:sz w:val="24"/>
          <w:szCs w:val="24"/>
          <w:lang w:val="en-GB"/>
        </w:rPr>
        <w:t xml:space="preserve"> form of communication you use.</w:t>
      </w:r>
    </w:p>
    <w:p w:rsidR="008F157D" w:rsidRPr="003868C5" w:rsidRDefault="008F157D" w:rsidP="008F157D">
      <w:pPr>
        <w:pStyle w:val="ListParagraph"/>
        <w:numPr>
          <w:ilvl w:val="0"/>
          <w:numId w:val="28"/>
        </w:numPr>
        <w:pBdr>
          <w:top w:val="nil"/>
          <w:left w:val="nil"/>
          <w:bottom w:val="nil"/>
          <w:right w:val="nil"/>
          <w:between w:val="nil"/>
        </w:pBdr>
        <w:spacing w:before="240"/>
        <w:ind w:right="4"/>
        <w:rPr>
          <w:rFonts w:asciiTheme="minorHAnsi" w:eastAsia="Garamond" w:hAnsiTheme="minorHAnsi" w:cstheme="minorHAnsi"/>
          <w:color w:val="000000"/>
          <w:sz w:val="24"/>
          <w:szCs w:val="24"/>
          <w:lang w:val="en-GB"/>
        </w:rPr>
      </w:pPr>
      <w:r w:rsidRPr="003868C5">
        <w:rPr>
          <w:rFonts w:asciiTheme="minorHAnsi" w:eastAsia="Garamond" w:hAnsiTheme="minorHAnsi" w:cstheme="minorHAnsi"/>
          <w:b/>
          <w:bCs/>
          <w:color w:val="000000"/>
          <w:sz w:val="24"/>
          <w:szCs w:val="24"/>
          <w:lang w:val="en-GB"/>
        </w:rPr>
        <w:t>Notification via the media</w:t>
      </w:r>
      <w:r w:rsidRPr="003868C5">
        <w:rPr>
          <w:rFonts w:asciiTheme="minorHAnsi" w:eastAsia="Garamond" w:hAnsiTheme="minorHAnsi" w:cstheme="minorHAnsi"/>
          <w:color w:val="000000"/>
          <w:sz w:val="24"/>
          <w:szCs w:val="24"/>
          <w:lang w:val="en-GB"/>
        </w:rPr>
        <w:t xml:space="preserve"> - another form of supplementary communication, which should be used alongside a primary communication method, such as a </w:t>
      </w:r>
      <w:r>
        <w:rPr>
          <w:rFonts w:asciiTheme="minorHAnsi" w:eastAsia="Garamond" w:hAnsiTheme="minorHAnsi" w:cstheme="minorHAnsi"/>
          <w:color w:val="000000"/>
          <w:sz w:val="24"/>
          <w:szCs w:val="24"/>
          <w:lang w:val="en-GB"/>
        </w:rPr>
        <w:t>written</w:t>
      </w:r>
      <w:r w:rsidRPr="003868C5">
        <w:rPr>
          <w:rFonts w:asciiTheme="minorHAnsi" w:eastAsia="Garamond" w:hAnsiTheme="minorHAnsi" w:cstheme="minorHAnsi"/>
          <w:color w:val="000000"/>
          <w:sz w:val="24"/>
          <w:szCs w:val="24"/>
          <w:lang w:val="en-GB"/>
        </w:rPr>
        <w:t xml:space="preserve"> or telephone notification.</w:t>
      </w:r>
    </w:p>
    <w:p w:rsidR="008F157D" w:rsidRPr="003868C5" w:rsidRDefault="008F157D" w:rsidP="008F157D">
      <w:pPr>
        <w:spacing w:before="240"/>
        <w:ind w:right="4"/>
        <w:rPr>
          <w:rFonts w:asciiTheme="minorHAnsi" w:eastAsia="Garamond" w:hAnsiTheme="minorHAnsi" w:cstheme="minorHAnsi"/>
          <w:iCs/>
          <w:color w:val="000000"/>
          <w:sz w:val="24"/>
          <w:szCs w:val="24"/>
        </w:rPr>
      </w:pPr>
      <w:r w:rsidRPr="003868C5">
        <w:rPr>
          <w:rFonts w:asciiTheme="minorHAnsi" w:eastAsia="Garamond" w:hAnsiTheme="minorHAnsi" w:cstheme="minorHAnsi"/>
          <w:iCs/>
          <w:color w:val="000000"/>
          <w:sz w:val="24"/>
          <w:szCs w:val="24"/>
        </w:rPr>
        <w:t>There are some guides to privacy breach detection and prevention that suggest those affected should be notified no later than 45 days after the date of the breach.  In reality - at least by modern standards - this would be considered an unacceptable delay.</w:t>
      </w:r>
    </w:p>
    <w:p w:rsidR="008F157D" w:rsidRPr="003868C5" w:rsidRDefault="008F157D" w:rsidP="008F157D">
      <w:pPr>
        <w:spacing w:before="240"/>
        <w:ind w:right="4"/>
        <w:rPr>
          <w:rFonts w:asciiTheme="minorHAnsi" w:eastAsia="Garamond" w:hAnsiTheme="minorHAnsi" w:cstheme="minorHAnsi"/>
          <w:iCs/>
          <w:color w:val="000000"/>
          <w:sz w:val="24"/>
          <w:szCs w:val="24"/>
        </w:rPr>
      </w:pPr>
      <w:r w:rsidRPr="003868C5">
        <w:rPr>
          <w:rFonts w:asciiTheme="minorHAnsi" w:eastAsia="Garamond" w:hAnsiTheme="minorHAnsi" w:cstheme="minorHAnsi"/>
          <w:iCs/>
          <w:color w:val="000000"/>
          <w:sz w:val="24"/>
          <w:szCs w:val="24"/>
        </w:rPr>
        <w:t xml:space="preserve">Ideally, you should be looking to notify those affected as quickly as possible after the incident takes place.  Given that their personally identifiable information may have been accessed and may subsequently be used without their </w:t>
      </w:r>
      <w:proofErr w:type="spellStart"/>
      <w:r w:rsidRPr="003868C5">
        <w:rPr>
          <w:rFonts w:asciiTheme="minorHAnsi" w:eastAsia="Garamond" w:hAnsiTheme="minorHAnsi" w:cstheme="minorHAnsi"/>
          <w:iCs/>
          <w:color w:val="000000"/>
          <w:sz w:val="24"/>
          <w:szCs w:val="24"/>
        </w:rPr>
        <w:t>authorisation</w:t>
      </w:r>
      <w:proofErr w:type="spellEnd"/>
      <w:r w:rsidRPr="003868C5">
        <w:rPr>
          <w:rFonts w:asciiTheme="minorHAnsi" w:eastAsia="Garamond" w:hAnsiTheme="minorHAnsi" w:cstheme="minorHAnsi"/>
          <w:iCs/>
          <w:color w:val="000000"/>
          <w:sz w:val="24"/>
          <w:szCs w:val="24"/>
        </w:rPr>
        <w:t>, they need to be made aware of the situation immediately.</w:t>
      </w:r>
    </w:p>
    <w:p w:rsidR="008F157D" w:rsidRPr="003868C5" w:rsidRDefault="008F157D" w:rsidP="008F157D">
      <w:pPr>
        <w:spacing w:before="240"/>
        <w:ind w:right="4"/>
        <w:rPr>
          <w:rFonts w:asciiTheme="minorHAnsi" w:eastAsia="Garamond" w:hAnsiTheme="minorHAnsi" w:cstheme="minorHAnsi"/>
          <w:iCs/>
          <w:sz w:val="24"/>
          <w:szCs w:val="24"/>
        </w:rPr>
      </w:pPr>
      <w:r w:rsidRPr="003868C5">
        <w:rPr>
          <w:rFonts w:asciiTheme="minorHAnsi" w:eastAsia="Garamond" w:hAnsiTheme="minorHAnsi" w:cstheme="minorHAnsi"/>
          <w:iCs/>
          <w:color w:val="000000"/>
          <w:sz w:val="24"/>
          <w:szCs w:val="24"/>
        </w:rPr>
        <w:t xml:space="preserve">The longer you wait, the more likely it is those affected will suffer adverse consequences and hold </w:t>
      </w:r>
      <w:r w:rsidRPr="003868C5">
        <w:rPr>
          <w:rFonts w:asciiTheme="minorHAnsi" w:eastAsia="Garamond" w:hAnsiTheme="minorHAnsi" w:cstheme="minorHAnsi"/>
          <w:i/>
          <w:color w:val="000000"/>
          <w:sz w:val="24"/>
          <w:szCs w:val="24"/>
        </w:rPr>
        <w:t>you</w:t>
      </w:r>
      <w:r w:rsidRPr="003868C5">
        <w:rPr>
          <w:rFonts w:asciiTheme="minorHAnsi" w:eastAsia="Garamond" w:hAnsiTheme="minorHAnsi" w:cstheme="minorHAnsi"/>
          <w:iCs/>
          <w:color w:val="000000"/>
          <w:sz w:val="24"/>
          <w:szCs w:val="24"/>
        </w:rPr>
        <w:t xml:space="preserve"> responsible. </w:t>
      </w:r>
    </w:p>
    <w:p w:rsidR="008F157D" w:rsidRPr="008F157D" w:rsidRDefault="008F157D" w:rsidP="008F157D">
      <w:pPr>
        <w:spacing w:before="240"/>
        <w:ind w:right="4"/>
        <w:rPr>
          <w:rFonts w:asciiTheme="minorHAnsi" w:eastAsia="Belleza" w:hAnsiTheme="minorHAnsi" w:cstheme="minorHAnsi"/>
          <w:b/>
          <w:sz w:val="28"/>
          <w:szCs w:val="24"/>
        </w:rPr>
      </w:pPr>
      <w:r w:rsidRPr="008F157D">
        <w:rPr>
          <w:rFonts w:asciiTheme="minorHAnsi" w:eastAsia="Belleza" w:hAnsiTheme="minorHAnsi" w:cstheme="minorHAnsi"/>
          <w:b/>
          <w:sz w:val="28"/>
          <w:szCs w:val="24"/>
        </w:rPr>
        <w:t>Recovery Activities</w:t>
      </w:r>
    </w:p>
    <w:p w:rsidR="008F157D" w:rsidRPr="003868C5" w:rsidRDefault="008F157D" w:rsidP="008F157D">
      <w:p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 xml:space="preserve">Getting things back on track in the wake of a privacy breach can be difficult, costly and time consuming.  In the event that any kind of system or network compromise enabled the attack to take place, steps will need to be taken to ensure ongoing </w:t>
      </w:r>
      <w:r>
        <w:rPr>
          <w:rFonts w:asciiTheme="minorHAnsi" w:eastAsia="Belleza" w:hAnsiTheme="minorHAnsi" w:cstheme="minorHAnsi"/>
          <w:bCs/>
          <w:sz w:val="24"/>
          <w:szCs w:val="24"/>
        </w:rPr>
        <w:t>and/</w:t>
      </w:r>
      <w:r w:rsidRPr="003868C5">
        <w:rPr>
          <w:rFonts w:asciiTheme="minorHAnsi" w:eastAsia="Belleza" w:hAnsiTheme="minorHAnsi" w:cstheme="minorHAnsi"/>
          <w:bCs/>
          <w:sz w:val="24"/>
          <w:szCs w:val="24"/>
        </w:rPr>
        <w:t>or repeated access is prevented.</w:t>
      </w:r>
    </w:p>
    <w:p w:rsidR="008F157D" w:rsidRPr="003868C5" w:rsidRDefault="008F157D" w:rsidP="008F157D">
      <w:p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Examples of which include the following:</w:t>
      </w:r>
    </w:p>
    <w:p w:rsidR="008F157D" w:rsidRPr="003868C5" w:rsidRDefault="008F157D" w:rsidP="008F157D">
      <w:pPr>
        <w:pStyle w:val="ListParagraph"/>
        <w:numPr>
          <w:ilvl w:val="0"/>
          <w:numId w:val="29"/>
        </w:num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Install appropriate security patches and fixes</w:t>
      </w:r>
    </w:p>
    <w:p w:rsidR="008F157D" w:rsidRPr="003868C5" w:rsidRDefault="008F157D" w:rsidP="008F157D">
      <w:pPr>
        <w:pStyle w:val="ListParagraph"/>
        <w:numPr>
          <w:ilvl w:val="0"/>
          <w:numId w:val="29"/>
        </w:num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Remove and reinstall software that may have been compromised</w:t>
      </w:r>
    </w:p>
    <w:p w:rsidR="008F157D" w:rsidRPr="003868C5" w:rsidRDefault="008F157D" w:rsidP="008F157D">
      <w:pPr>
        <w:pStyle w:val="ListParagraph"/>
        <w:numPr>
          <w:ilvl w:val="0"/>
          <w:numId w:val="29"/>
        </w:num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 xml:space="preserve">Immediately change all login credentials and account </w:t>
      </w:r>
      <w:r>
        <w:rPr>
          <w:rFonts w:asciiTheme="minorHAnsi" w:eastAsia="Belleza" w:hAnsiTheme="minorHAnsi" w:cstheme="minorHAnsi"/>
          <w:bCs/>
          <w:sz w:val="24"/>
          <w:szCs w:val="24"/>
        </w:rPr>
        <w:t>passwords</w:t>
      </w:r>
    </w:p>
    <w:p w:rsidR="008F157D" w:rsidRPr="003868C5" w:rsidRDefault="008F157D" w:rsidP="008F157D">
      <w:pPr>
        <w:pStyle w:val="ListParagraph"/>
        <w:numPr>
          <w:ilvl w:val="0"/>
          <w:numId w:val="29"/>
        </w:num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Restore data from trusted backups</w:t>
      </w:r>
    </w:p>
    <w:p w:rsidR="008F157D" w:rsidRPr="003868C5" w:rsidRDefault="008F157D" w:rsidP="008F157D">
      <w:pPr>
        <w:pStyle w:val="ListParagraph"/>
        <w:numPr>
          <w:ilvl w:val="0"/>
          <w:numId w:val="29"/>
        </w:numP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lastRenderedPageBreak/>
        <w:t>Enhance all physical and virtual safeguards (firewalls etc.)</w:t>
      </w:r>
    </w:p>
    <w:p w:rsidR="008F157D" w:rsidRPr="003868C5" w:rsidRDefault="008F157D" w:rsidP="008F157D">
      <w:pPr>
        <w:pBdr>
          <w:top w:val="nil"/>
          <w:left w:val="nil"/>
          <w:bottom w:val="nil"/>
          <w:right w:val="nil"/>
          <w:between w:val="nil"/>
        </w:pBdr>
        <w:spacing w:before="240"/>
        <w:ind w:right="4"/>
        <w:rPr>
          <w:rFonts w:asciiTheme="minorHAnsi" w:eastAsia="Belleza" w:hAnsiTheme="minorHAnsi" w:cstheme="minorHAnsi"/>
          <w:bCs/>
          <w:sz w:val="24"/>
          <w:szCs w:val="24"/>
        </w:rPr>
      </w:pPr>
      <w:r w:rsidRPr="003868C5">
        <w:rPr>
          <w:rFonts w:asciiTheme="minorHAnsi" w:eastAsia="Belleza" w:hAnsiTheme="minorHAnsi" w:cstheme="minorHAnsi"/>
          <w:bCs/>
          <w:sz w:val="24"/>
          <w:szCs w:val="24"/>
        </w:rPr>
        <w:t>The field of privacy breach prevention and data protection is one of a certain amount of trial and error.  Learning from mistakes and building on past experiences holds the key to enhanced privacy and data protection, though it is (of course) better to prevent such mistakes from occurring in the first place.</w:t>
      </w:r>
    </w:p>
    <w:p w:rsidR="008F157D" w:rsidRPr="003868C5" w:rsidRDefault="008F157D" w:rsidP="008F157D">
      <w:pPr>
        <w:spacing w:before="240"/>
        <w:ind w:right="4"/>
        <w:rPr>
          <w:rFonts w:asciiTheme="minorHAnsi" w:eastAsia="Garamond" w:hAnsiTheme="minorHAnsi" w:cstheme="minorHAnsi"/>
          <w:sz w:val="24"/>
          <w:szCs w:val="24"/>
        </w:rPr>
      </w:pPr>
      <w:r w:rsidRPr="003868C5">
        <w:rPr>
          <w:rFonts w:asciiTheme="minorHAnsi" w:eastAsia="Garamond" w:hAnsiTheme="minorHAnsi" w:cstheme="minorHAnsi"/>
          <w:sz w:val="24"/>
          <w:szCs w:val="24"/>
        </w:rPr>
        <w:t>Even when an incident has been identified and fully resolved, there’s still much that needs to be done to ensure a robust response and to safeguard your business from future attacks.</w:t>
      </w:r>
    </w:p>
    <w:p w:rsidR="008F157D" w:rsidRPr="003868C5" w:rsidRDefault="008F157D" w:rsidP="008F157D">
      <w:pPr>
        <w:spacing w:before="240"/>
        <w:ind w:right="4"/>
        <w:rPr>
          <w:rFonts w:asciiTheme="minorHAnsi" w:eastAsia="Garamond" w:hAnsiTheme="minorHAnsi" w:cstheme="minorHAnsi"/>
          <w:sz w:val="24"/>
          <w:szCs w:val="24"/>
        </w:rPr>
      </w:pPr>
      <w:r w:rsidRPr="003868C5">
        <w:rPr>
          <w:rFonts w:asciiTheme="minorHAnsi" w:eastAsia="Garamond" w:hAnsiTheme="minorHAnsi" w:cstheme="minorHAnsi"/>
          <w:sz w:val="24"/>
          <w:szCs w:val="24"/>
        </w:rPr>
        <w:t>This includes:</w:t>
      </w:r>
    </w:p>
    <w:p w:rsidR="008F157D" w:rsidRPr="003868C5" w:rsidRDefault="008F157D" w:rsidP="008F157D">
      <w:pPr>
        <w:pStyle w:val="ListParagraph"/>
        <w:numPr>
          <w:ilvl w:val="0"/>
          <w:numId w:val="30"/>
        </w:numPr>
        <w:spacing w:before="240"/>
        <w:ind w:right="4"/>
        <w:rPr>
          <w:rFonts w:asciiTheme="minorHAnsi" w:eastAsia="Garamond" w:hAnsiTheme="minorHAnsi" w:cstheme="minorHAnsi"/>
          <w:sz w:val="24"/>
          <w:szCs w:val="24"/>
        </w:rPr>
      </w:pPr>
      <w:r w:rsidRPr="003868C5">
        <w:rPr>
          <w:rFonts w:asciiTheme="minorHAnsi" w:eastAsia="Garamond" w:hAnsiTheme="minorHAnsi" w:cstheme="minorHAnsi"/>
          <w:sz w:val="24"/>
          <w:szCs w:val="24"/>
        </w:rPr>
        <w:t xml:space="preserve">Assessing and documenting the time and resources used to address the issue and the level of damages incurred. </w:t>
      </w:r>
    </w:p>
    <w:p w:rsidR="008F157D" w:rsidRPr="003868C5" w:rsidRDefault="008F157D" w:rsidP="008F157D">
      <w:pPr>
        <w:pStyle w:val="ListParagraph"/>
        <w:numPr>
          <w:ilvl w:val="0"/>
          <w:numId w:val="30"/>
        </w:numPr>
        <w:spacing w:before="240"/>
        <w:ind w:right="4"/>
        <w:rPr>
          <w:rFonts w:asciiTheme="minorHAnsi" w:eastAsia="Garamond" w:hAnsiTheme="minorHAnsi" w:cstheme="minorHAnsi"/>
          <w:sz w:val="24"/>
          <w:szCs w:val="24"/>
        </w:rPr>
      </w:pPr>
      <w:r w:rsidRPr="003868C5">
        <w:rPr>
          <w:rFonts w:asciiTheme="minorHAnsi" w:eastAsia="Garamond" w:hAnsiTheme="minorHAnsi" w:cstheme="minorHAnsi"/>
          <w:sz w:val="24"/>
          <w:szCs w:val="24"/>
        </w:rPr>
        <w:t>Conducting a detailed investigation as to the cause of the incident, in order to enable effective safeguards to be put in place.</w:t>
      </w:r>
    </w:p>
    <w:p w:rsidR="008F157D" w:rsidRPr="003868C5" w:rsidRDefault="008F157D" w:rsidP="008F157D">
      <w:pPr>
        <w:pStyle w:val="ListParagraph"/>
        <w:numPr>
          <w:ilvl w:val="0"/>
          <w:numId w:val="30"/>
        </w:numPr>
        <w:spacing w:before="240"/>
        <w:ind w:right="4"/>
        <w:rPr>
          <w:rFonts w:asciiTheme="minorHAnsi" w:eastAsia="Garamond" w:hAnsiTheme="minorHAnsi" w:cstheme="minorHAnsi"/>
          <w:sz w:val="24"/>
          <w:szCs w:val="24"/>
        </w:rPr>
      </w:pPr>
      <w:r w:rsidRPr="003868C5">
        <w:rPr>
          <w:rFonts w:asciiTheme="minorHAnsi" w:eastAsia="Garamond" w:hAnsiTheme="minorHAnsi" w:cstheme="minorHAnsi"/>
          <w:sz w:val="24"/>
          <w:szCs w:val="24"/>
        </w:rPr>
        <w:t>Communicating with clients, customers, business partners and personnel to allay concerns and continue rebuilding trust.</w:t>
      </w:r>
    </w:p>
    <w:p w:rsidR="008F157D" w:rsidRPr="003868C5" w:rsidRDefault="008F157D" w:rsidP="008F157D">
      <w:pPr>
        <w:pStyle w:val="ListParagraph"/>
        <w:numPr>
          <w:ilvl w:val="0"/>
          <w:numId w:val="30"/>
        </w:numPr>
        <w:spacing w:before="240"/>
        <w:ind w:right="4"/>
        <w:rPr>
          <w:rFonts w:asciiTheme="minorHAnsi" w:eastAsia="Garamond" w:hAnsiTheme="minorHAnsi" w:cstheme="minorHAnsi"/>
          <w:sz w:val="24"/>
          <w:szCs w:val="24"/>
        </w:rPr>
      </w:pPr>
      <w:r w:rsidRPr="003868C5">
        <w:rPr>
          <w:rFonts w:asciiTheme="minorHAnsi" w:eastAsia="Garamond" w:hAnsiTheme="minorHAnsi" w:cstheme="minorHAnsi"/>
          <w:sz w:val="24"/>
          <w:szCs w:val="24"/>
        </w:rPr>
        <w:t xml:space="preserve">Modifying your incidence response plan based on its effectiveness </w:t>
      </w:r>
      <w:r>
        <w:rPr>
          <w:rFonts w:asciiTheme="minorHAnsi" w:eastAsia="Garamond" w:hAnsiTheme="minorHAnsi" w:cstheme="minorHAnsi"/>
          <w:sz w:val="24"/>
          <w:szCs w:val="24"/>
        </w:rPr>
        <w:t>(</w:t>
      </w:r>
      <w:r w:rsidRPr="003868C5">
        <w:rPr>
          <w:rFonts w:asciiTheme="minorHAnsi" w:eastAsia="Garamond" w:hAnsiTheme="minorHAnsi" w:cstheme="minorHAnsi"/>
          <w:sz w:val="24"/>
          <w:szCs w:val="24"/>
        </w:rPr>
        <w:t>or otherwise</w:t>
      </w:r>
      <w:r>
        <w:rPr>
          <w:rFonts w:asciiTheme="minorHAnsi" w:eastAsia="Garamond" w:hAnsiTheme="minorHAnsi" w:cstheme="minorHAnsi"/>
          <w:sz w:val="24"/>
          <w:szCs w:val="24"/>
        </w:rPr>
        <w:t>)</w:t>
      </w:r>
      <w:r w:rsidRPr="003868C5">
        <w:rPr>
          <w:rFonts w:asciiTheme="minorHAnsi" w:eastAsia="Garamond" w:hAnsiTheme="minorHAnsi" w:cstheme="minorHAnsi"/>
          <w:sz w:val="24"/>
          <w:szCs w:val="24"/>
        </w:rPr>
        <w:t xml:space="preserve"> </w:t>
      </w:r>
      <w:r>
        <w:rPr>
          <w:rFonts w:asciiTheme="minorHAnsi" w:eastAsia="Garamond" w:hAnsiTheme="minorHAnsi" w:cstheme="minorHAnsi"/>
          <w:sz w:val="24"/>
          <w:szCs w:val="24"/>
        </w:rPr>
        <w:t>when</w:t>
      </w:r>
      <w:r w:rsidRPr="003868C5">
        <w:rPr>
          <w:rFonts w:asciiTheme="minorHAnsi" w:eastAsia="Garamond" w:hAnsiTheme="minorHAnsi" w:cstheme="minorHAnsi"/>
          <w:sz w:val="24"/>
          <w:szCs w:val="24"/>
        </w:rPr>
        <w:t xml:space="preserve"> tending to the most recent issue.</w:t>
      </w:r>
    </w:p>
    <w:p w:rsidR="008F157D" w:rsidRPr="003868C5" w:rsidRDefault="008F157D" w:rsidP="008F157D">
      <w:pPr>
        <w:pStyle w:val="ListParagraph"/>
        <w:numPr>
          <w:ilvl w:val="0"/>
          <w:numId w:val="30"/>
        </w:numPr>
        <w:spacing w:before="240"/>
        <w:ind w:right="4"/>
        <w:rPr>
          <w:rFonts w:asciiTheme="minorHAnsi" w:eastAsia="Garamond" w:hAnsiTheme="minorHAnsi" w:cstheme="minorHAnsi"/>
          <w:sz w:val="24"/>
          <w:szCs w:val="24"/>
        </w:rPr>
      </w:pPr>
      <w:r w:rsidRPr="003868C5">
        <w:rPr>
          <w:rFonts w:asciiTheme="minorHAnsi" w:eastAsia="Garamond" w:hAnsiTheme="minorHAnsi" w:cstheme="minorHAnsi"/>
          <w:sz w:val="24"/>
          <w:szCs w:val="24"/>
        </w:rPr>
        <w:t>Providing adequate training and educational opportunities for all personnel who handle or work with PII of any kind.</w:t>
      </w:r>
    </w:p>
    <w:p w:rsidR="008F157D" w:rsidRPr="003868C5" w:rsidRDefault="008F157D" w:rsidP="008F157D">
      <w:pPr>
        <w:pStyle w:val="ListParagraph"/>
        <w:numPr>
          <w:ilvl w:val="0"/>
          <w:numId w:val="30"/>
        </w:numPr>
        <w:spacing w:before="240"/>
        <w:ind w:right="4"/>
        <w:rPr>
          <w:rFonts w:asciiTheme="minorHAnsi" w:eastAsia="Garamond" w:hAnsiTheme="minorHAnsi" w:cstheme="minorHAnsi"/>
          <w:sz w:val="24"/>
          <w:szCs w:val="24"/>
        </w:rPr>
      </w:pPr>
      <w:r w:rsidRPr="003868C5">
        <w:rPr>
          <w:rFonts w:asciiTheme="minorHAnsi" w:eastAsia="Garamond" w:hAnsiTheme="minorHAnsi" w:cstheme="minorHAnsi"/>
          <w:sz w:val="24"/>
          <w:szCs w:val="24"/>
        </w:rPr>
        <w:t xml:space="preserve">Ensuring those who were affected by the breach are </w:t>
      </w:r>
      <w:r>
        <w:rPr>
          <w:rFonts w:asciiTheme="minorHAnsi" w:eastAsia="Garamond" w:hAnsiTheme="minorHAnsi" w:cstheme="minorHAnsi"/>
          <w:sz w:val="24"/>
          <w:szCs w:val="24"/>
        </w:rPr>
        <w:t xml:space="preserve">made </w:t>
      </w:r>
      <w:r w:rsidRPr="003868C5">
        <w:rPr>
          <w:rFonts w:asciiTheme="minorHAnsi" w:eastAsia="Garamond" w:hAnsiTheme="minorHAnsi" w:cstheme="minorHAnsi"/>
          <w:sz w:val="24"/>
          <w:szCs w:val="24"/>
        </w:rPr>
        <w:t>aware of the efforts being made to prevent future breaches from occurring.</w:t>
      </w:r>
    </w:p>
    <w:p w:rsidR="008F157D" w:rsidRPr="003868C5" w:rsidRDefault="008F157D" w:rsidP="008F157D">
      <w:pPr>
        <w:pStyle w:val="ListParagraph"/>
        <w:numPr>
          <w:ilvl w:val="0"/>
          <w:numId w:val="30"/>
        </w:numPr>
        <w:spacing w:before="240"/>
        <w:ind w:right="4"/>
        <w:rPr>
          <w:rFonts w:asciiTheme="minorHAnsi" w:eastAsia="Garamond" w:hAnsiTheme="minorHAnsi" w:cstheme="minorHAnsi"/>
          <w:sz w:val="24"/>
          <w:szCs w:val="24"/>
        </w:rPr>
      </w:pPr>
      <w:r w:rsidRPr="003868C5">
        <w:rPr>
          <w:rFonts w:asciiTheme="minorHAnsi" w:eastAsia="Garamond" w:hAnsiTheme="minorHAnsi" w:cstheme="minorHAnsi"/>
          <w:sz w:val="24"/>
          <w:szCs w:val="24"/>
        </w:rPr>
        <w:t xml:space="preserve">Working with local and national news media to rebuild your reputation through positive PR and </w:t>
      </w:r>
      <w:r>
        <w:rPr>
          <w:rFonts w:asciiTheme="minorHAnsi" w:eastAsia="Garamond" w:hAnsiTheme="minorHAnsi" w:cstheme="minorHAnsi"/>
          <w:sz w:val="24"/>
          <w:szCs w:val="24"/>
        </w:rPr>
        <w:t xml:space="preserve">by showing </w:t>
      </w:r>
      <w:r w:rsidRPr="003868C5">
        <w:rPr>
          <w:rFonts w:asciiTheme="minorHAnsi" w:eastAsia="Garamond" w:hAnsiTheme="minorHAnsi" w:cstheme="minorHAnsi"/>
          <w:sz w:val="24"/>
          <w:szCs w:val="24"/>
        </w:rPr>
        <w:t>your effective ownership and handling of the incident.</w:t>
      </w:r>
    </w:p>
    <w:p w:rsidR="00D03330" w:rsidRDefault="00D03330">
      <w:pPr>
        <w:pStyle w:val="BodyText"/>
        <w:rPr>
          <w:b/>
          <w:sz w:val="20"/>
        </w:rPr>
      </w:pPr>
    </w:p>
    <w:p w:rsidR="00D03330" w:rsidRDefault="00D03330">
      <w:pPr>
        <w:pStyle w:val="BodyText"/>
        <w:rPr>
          <w:b/>
          <w:sz w:val="20"/>
        </w:rPr>
      </w:pPr>
    </w:p>
    <w:p w:rsidR="00D03330" w:rsidRDefault="00D03330">
      <w:pPr>
        <w:pStyle w:val="BodyText"/>
        <w:rPr>
          <w:b/>
          <w:sz w:val="20"/>
        </w:rPr>
      </w:pPr>
    </w:p>
    <w:p w:rsidR="00D03330" w:rsidRDefault="00D03330">
      <w:pPr>
        <w:pStyle w:val="BodyText"/>
        <w:rPr>
          <w:b/>
          <w:sz w:val="20"/>
        </w:rPr>
      </w:pPr>
    </w:p>
    <w:p w:rsidR="00D03330" w:rsidRDefault="00D03330">
      <w:pPr>
        <w:pStyle w:val="BodyText"/>
        <w:rPr>
          <w:b/>
          <w:sz w:val="20"/>
        </w:rPr>
      </w:pPr>
    </w:p>
    <w:p w:rsidR="00D03330" w:rsidRDefault="00D03330">
      <w:pPr>
        <w:pStyle w:val="BodyText"/>
        <w:rPr>
          <w:b/>
          <w:sz w:val="20"/>
        </w:rPr>
      </w:pPr>
    </w:p>
    <w:p w:rsidR="00D03330" w:rsidRDefault="00D03330">
      <w:pPr>
        <w:pStyle w:val="BodyText"/>
        <w:rPr>
          <w:b/>
          <w:sz w:val="20"/>
        </w:rPr>
      </w:pPr>
    </w:p>
    <w:p w:rsidR="00D03330" w:rsidRDefault="00D03330">
      <w:pPr>
        <w:pStyle w:val="BodyText"/>
        <w:rPr>
          <w:b/>
          <w:sz w:val="20"/>
        </w:rPr>
      </w:pPr>
    </w:p>
    <w:p w:rsidR="00D03330" w:rsidRDefault="00D03330">
      <w:pPr>
        <w:pStyle w:val="BodyText"/>
        <w:rPr>
          <w:b/>
          <w:sz w:val="20"/>
        </w:rPr>
      </w:pPr>
    </w:p>
    <w:p w:rsidR="00D03330" w:rsidRDefault="00D03330">
      <w:pPr>
        <w:pStyle w:val="BodyText"/>
        <w:rPr>
          <w:b/>
          <w:sz w:val="20"/>
        </w:rPr>
      </w:pPr>
    </w:p>
    <w:p w:rsidR="00D03330" w:rsidRDefault="00D03330">
      <w:pPr>
        <w:pStyle w:val="BodyText"/>
        <w:rPr>
          <w:b/>
          <w:sz w:val="20"/>
        </w:rPr>
      </w:pPr>
    </w:p>
    <w:p w:rsidR="00D03330" w:rsidRDefault="00D03330">
      <w:pPr>
        <w:pStyle w:val="BodyText"/>
        <w:rPr>
          <w:b/>
          <w:sz w:val="20"/>
        </w:rPr>
      </w:pPr>
    </w:p>
    <w:p w:rsidR="00B34DE0" w:rsidRDefault="00B34DE0">
      <w:pPr>
        <w:pStyle w:val="BodyText"/>
        <w:rPr>
          <w:b/>
          <w:sz w:val="20"/>
        </w:rPr>
      </w:pPr>
    </w:p>
    <w:p w:rsidR="004643C2" w:rsidRDefault="00F87601">
      <w:pPr>
        <w:pStyle w:val="BodyText"/>
        <w:spacing w:before="1"/>
        <w:rPr>
          <w:b/>
          <w:sz w:val="28"/>
        </w:rPr>
      </w:pPr>
      <w:r>
        <w:lastRenderedPageBreak/>
        <w:pict>
          <v:group id="_x0000_s1026" style="position:absolute;margin-left:64.5pt;margin-top:19.1pt;width:475.5pt;height:199.4pt;z-index:3952;mso-wrap-distance-left:0;mso-wrap-distance-right:0;mso-position-horizontal-relative:page" coordorigin="1290,382" coordsize="9510,5726">
            <v:shape id="_x0000_s1028" style="position:absolute;left:1290;top:382;width:9510;height:5726" coordorigin="1290,382" coordsize="9510,5726" path="m10243,382r-8395,l1772,391r-73,25l1631,457r-65,55l1507,581r-54,80l1406,753r-40,101l1334,964r-24,118l1295,1207r-5,128l1290,5153r5,130l1310,5408r24,116l1366,5636r40,101l1453,5829r54,80l1566,5978r65,55l1699,6074r73,25l1848,6108r8395,l10318,6099r73,-25l10460,6033r64,-55l10583,5909r54,-80l10684,5737r40,-101l10756,5524r24,-116l10795,5283r5,-130l10800,1335r-5,-128l10780,1082r-24,-118l10724,854r-40,-101l10637,661r-54,-80l10524,512r-64,-55l10391,416r-73,-25l10243,382xe" fillcolor="#44526a" stroked="f">
              <v:path arrowok="t"/>
            </v:shape>
            <v:shape id="_x0000_s1027" type="#_x0000_t202" style="position:absolute;left:1290;top:382;width:9510;height:5726" filled="f" stroked="f">
              <v:textbox inset="0,0,0,0">
                <w:txbxContent>
                  <w:p w:rsidR="004643C2" w:rsidRDefault="0049524E">
                    <w:pPr>
                      <w:spacing w:before="224"/>
                      <w:ind w:left="301"/>
                      <w:rPr>
                        <w:rFonts w:ascii="Arial"/>
                        <w:b/>
                        <w:sz w:val="28"/>
                      </w:rPr>
                    </w:pPr>
                    <w:r>
                      <w:rPr>
                        <w:rFonts w:ascii="Arial"/>
                        <w:b/>
                        <w:color w:val="FFD966"/>
                        <w:sz w:val="28"/>
                      </w:rPr>
                      <w:t>Further Reading:</w:t>
                    </w:r>
                  </w:p>
                  <w:p w:rsidR="004643C2" w:rsidRDefault="004643C2">
                    <w:pPr>
                      <w:spacing w:before="9"/>
                      <w:rPr>
                        <w:b/>
                        <w:sz w:val="26"/>
                      </w:rPr>
                    </w:pPr>
                    <w:bookmarkStart w:id="3" w:name="_GoBack"/>
                    <w:bookmarkEnd w:id="3"/>
                  </w:p>
                </w:txbxContent>
              </v:textbox>
            </v:shape>
            <w10:wrap type="topAndBottom" anchorx="page"/>
          </v:group>
        </w:pict>
      </w:r>
    </w:p>
    <w:sectPr w:rsidR="004643C2" w:rsidSect="00DB0135">
      <w:footerReference w:type="default" r:id="rId15"/>
      <w:pgSz w:w="12240" w:h="15840"/>
      <w:pgMar w:top="1360" w:right="900" w:bottom="1400" w:left="810" w:header="720" w:footer="12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601" w:rsidRDefault="00F87601" w:rsidP="004643C2">
      <w:r>
        <w:separator/>
      </w:r>
    </w:p>
  </w:endnote>
  <w:endnote w:type="continuationSeparator" w:id="0">
    <w:p w:rsidR="00F87601" w:rsidRDefault="00F87601" w:rsidP="0046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Open Sans">
    <w:altName w:val="Tahoma"/>
    <w:charset w:val="00"/>
    <w:family w:val="swiss"/>
    <w:pitch w:val="variable"/>
    <w:sig w:usb0="00000001" w:usb1="4000205B" w:usb2="00000028" w:usb3="00000000" w:csb0="0000019F" w:csb1="00000000"/>
  </w:font>
  <w:font w:name="Thoma">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DejaVu Serif">
    <w:altName w:val="Times New Roman"/>
    <w:charset w:val="00"/>
    <w:family w:val="auto"/>
    <w:pitch w:val="default"/>
  </w:font>
  <w:font w:name="Belleza">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7EC" w:rsidRDefault="006F37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3C2" w:rsidRDefault="004643C2">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7EC" w:rsidRDefault="006F37E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3C2" w:rsidRDefault="004643C2">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601" w:rsidRDefault="00F87601" w:rsidP="004643C2">
      <w:r>
        <w:separator/>
      </w:r>
    </w:p>
  </w:footnote>
  <w:footnote w:type="continuationSeparator" w:id="0">
    <w:p w:rsidR="00F87601" w:rsidRDefault="00F87601" w:rsidP="00464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7EC" w:rsidRDefault="006F37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3C2" w:rsidRDefault="00F87601">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position:absolute;margin-left:28.65pt;margin-top:43.75pt;width:134.75pt;height:15.4pt;z-index:-28000;mso-position-horizontal-relative:page;mso-position-vertical-relative:page" filled="f" stroked="f">
          <v:textbox style="mso-next-textbox:#_x0000_s2074" inset="0,0,0,0">
            <w:txbxContent>
              <w:p w:rsidR="004643C2" w:rsidRPr="006F37EC" w:rsidRDefault="006F37EC">
                <w:pPr>
                  <w:spacing w:line="223" w:lineRule="exact"/>
                  <w:ind w:left="20"/>
                  <w:rPr>
                    <w:sz w:val="24"/>
                  </w:rPr>
                </w:pPr>
                <w:r w:rsidRPr="006F37EC">
                  <w:rPr>
                    <w:color w:val="FFFFFF"/>
                    <w:sz w:val="24"/>
                  </w:rPr>
                  <w:t>Security Management</w:t>
                </w:r>
              </w:p>
            </w:txbxContent>
          </v:textbox>
          <w10:wrap anchorx="page" anchory="page"/>
        </v:shape>
      </w:pict>
    </w:r>
    <w:r>
      <w:pict>
        <v:group id="_x0000_s2075" style="position:absolute;margin-left:24.1pt;margin-top:36pt;width:566.05pt;height:32.65pt;z-index:-28024;mso-position-horizontal-relative:page;mso-position-vertical-relative:page" coordorigin="497,720" coordsize="11321,653">
          <v:rect id="_x0000_s2078" style="position:absolute;left:497;top:835;width:11045;height:423" fillcolor="#eb7b2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left:11542;top:720;width:276;height:653">
            <v:imagedata r:id="rId1" o:title=""/>
          </v:shape>
          <v:shape id="_x0000_s2076" style="position:absolute;left:497;top:720;width:11321;height:653" coordorigin="497,720" coordsize="11321,653" o:spt="100" adj="0,,0" path="m11818,1258r-11321,l497,1373r11321,l11818,1258t,-538l497,720r,115l11818,835r,-115e" fillcolor="#eb7b2f" stroked="f">
            <v:stroke joinstyle="round"/>
            <v:formulas/>
            <v:path arrowok="t" o:connecttype="segments"/>
          </v:shape>
          <w10:wrap anchorx="page" anchory="pag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7EC" w:rsidRDefault="006F37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05D3A"/>
    <w:multiLevelType w:val="hybridMultilevel"/>
    <w:tmpl w:val="9DD44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043ED3"/>
    <w:multiLevelType w:val="hybridMultilevel"/>
    <w:tmpl w:val="EF82E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E65BA0"/>
    <w:multiLevelType w:val="hybridMultilevel"/>
    <w:tmpl w:val="B8284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B324D4"/>
    <w:multiLevelType w:val="hybridMultilevel"/>
    <w:tmpl w:val="06D696A2"/>
    <w:lvl w:ilvl="0" w:tplc="281C1DE4">
      <w:start w:val="3"/>
      <w:numFmt w:val="decimal"/>
      <w:lvlText w:val="%1."/>
      <w:lvlJc w:val="left"/>
      <w:pPr>
        <w:ind w:left="630" w:hanging="430"/>
        <w:jc w:val="left"/>
      </w:pPr>
      <w:rPr>
        <w:rFonts w:ascii="Century Schoolbook" w:eastAsia="Century Schoolbook" w:hAnsi="Century Schoolbook" w:cs="Century Schoolbook" w:hint="default"/>
        <w:b/>
        <w:bCs/>
        <w:spacing w:val="-24"/>
        <w:w w:val="100"/>
        <w:sz w:val="32"/>
        <w:szCs w:val="32"/>
      </w:rPr>
    </w:lvl>
    <w:lvl w:ilvl="1" w:tplc="337A351E">
      <w:numFmt w:val="bullet"/>
      <w:lvlText w:val="•"/>
      <w:lvlJc w:val="left"/>
      <w:pPr>
        <w:ind w:left="1520" w:hanging="360"/>
      </w:pPr>
      <w:rPr>
        <w:rFonts w:ascii="Arial" w:eastAsia="Arial" w:hAnsi="Arial" w:cs="Arial" w:hint="default"/>
        <w:w w:val="103"/>
        <w:sz w:val="26"/>
        <w:szCs w:val="26"/>
      </w:rPr>
    </w:lvl>
    <w:lvl w:ilvl="2" w:tplc="144E3C0E">
      <w:numFmt w:val="bullet"/>
      <w:lvlText w:val="•"/>
      <w:lvlJc w:val="left"/>
      <w:pPr>
        <w:ind w:left="2328" w:hanging="360"/>
      </w:pPr>
      <w:rPr>
        <w:rFonts w:hint="default"/>
      </w:rPr>
    </w:lvl>
    <w:lvl w:ilvl="3" w:tplc="77AEB726">
      <w:numFmt w:val="bullet"/>
      <w:lvlText w:val="•"/>
      <w:lvlJc w:val="left"/>
      <w:pPr>
        <w:ind w:left="3137" w:hanging="360"/>
      </w:pPr>
      <w:rPr>
        <w:rFonts w:hint="default"/>
      </w:rPr>
    </w:lvl>
    <w:lvl w:ilvl="4" w:tplc="C5888F82">
      <w:numFmt w:val="bullet"/>
      <w:lvlText w:val="•"/>
      <w:lvlJc w:val="left"/>
      <w:pPr>
        <w:ind w:left="3946" w:hanging="360"/>
      </w:pPr>
      <w:rPr>
        <w:rFonts w:hint="default"/>
      </w:rPr>
    </w:lvl>
    <w:lvl w:ilvl="5" w:tplc="EDA8D77E">
      <w:numFmt w:val="bullet"/>
      <w:lvlText w:val="•"/>
      <w:lvlJc w:val="left"/>
      <w:pPr>
        <w:ind w:left="4755" w:hanging="360"/>
      </w:pPr>
      <w:rPr>
        <w:rFonts w:hint="default"/>
      </w:rPr>
    </w:lvl>
    <w:lvl w:ilvl="6" w:tplc="B866BC6E">
      <w:numFmt w:val="bullet"/>
      <w:lvlText w:val="•"/>
      <w:lvlJc w:val="left"/>
      <w:pPr>
        <w:ind w:left="5564" w:hanging="360"/>
      </w:pPr>
      <w:rPr>
        <w:rFonts w:hint="default"/>
      </w:rPr>
    </w:lvl>
    <w:lvl w:ilvl="7" w:tplc="658C183E">
      <w:numFmt w:val="bullet"/>
      <w:lvlText w:val="•"/>
      <w:lvlJc w:val="left"/>
      <w:pPr>
        <w:ind w:left="6373" w:hanging="360"/>
      </w:pPr>
      <w:rPr>
        <w:rFonts w:hint="default"/>
      </w:rPr>
    </w:lvl>
    <w:lvl w:ilvl="8" w:tplc="84040C8A">
      <w:numFmt w:val="bullet"/>
      <w:lvlText w:val="•"/>
      <w:lvlJc w:val="left"/>
      <w:pPr>
        <w:ind w:left="7182" w:hanging="360"/>
      </w:pPr>
      <w:rPr>
        <w:rFonts w:hint="default"/>
      </w:rPr>
    </w:lvl>
  </w:abstractNum>
  <w:abstractNum w:abstractNumId="4">
    <w:nsid w:val="135550A6"/>
    <w:multiLevelType w:val="hybridMultilevel"/>
    <w:tmpl w:val="651C7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1F0E14"/>
    <w:multiLevelType w:val="hybridMultilevel"/>
    <w:tmpl w:val="75F49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1B58F7"/>
    <w:multiLevelType w:val="hybridMultilevel"/>
    <w:tmpl w:val="A66E7D84"/>
    <w:lvl w:ilvl="0" w:tplc="AD682158">
      <w:numFmt w:val="bullet"/>
      <w:lvlText w:val=""/>
      <w:lvlJc w:val="left"/>
      <w:pPr>
        <w:ind w:left="2140" w:hanging="360"/>
      </w:pPr>
      <w:rPr>
        <w:rFonts w:ascii="Symbol" w:eastAsia="Symbol" w:hAnsi="Symbol" w:cs="Symbol" w:hint="default"/>
        <w:b/>
        <w:bCs/>
        <w:color w:val="EB7B2F"/>
        <w:w w:val="98"/>
        <w:sz w:val="24"/>
        <w:szCs w:val="24"/>
      </w:rPr>
    </w:lvl>
    <w:lvl w:ilvl="1" w:tplc="ADE01188">
      <w:numFmt w:val="bullet"/>
      <w:lvlText w:val="•"/>
      <w:lvlJc w:val="left"/>
      <w:pPr>
        <w:ind w:left="3080" w:hanging="360"/>
      </w:pPr>
      <w:rPr>
        <w:rFonts w:hint="default"/>
      </w:rPr>
    </w:lvl>
    <w:lvl w:ilvl="2" w:tplc="D11E1AE6">
      <w:numFmt w:val="bullet"/>
      <w:lvlText w:val="•"/>
      <w:lvlJc w:val="left"/>
      <w:pPr>
        <w:ind w:left="4020" w:hanging="360"/>
      </w:pPr>
      <w:rPr>
        <w:rFonts w:hint="default"/>
      </w:rPr>
    </w:lvl>
    <w:lvl w:ilvl="3" w:tplc="3D52F8E6">
      <w:numFmt w:val="bullet"/>
      <w:lvlText w:val="•"/>
      <w:lvlJc w:val="left"/>
      <w:pPr>
        <w:ind w:left="4960" w:hanging="360"/>
      </w:pPr>
      <w:rPr>
        <w:rFonts w:hint="default"/>
      </w:rPr>
    </w:lvl>
    <w:lvl w:ilvl="4" w:tplc="22649E5A">
      <w:numFmt w:val="bullet"/>
      <w:lvlText w:val="•"/>
      <w:lvlJc w:val="left"/>
      <w:pPr>
        <w:ind w:left="5900" w:hanging="360"/>
      </w:pPr>
      <w:rPr>
        <w:rFonts w:hint="default"/>
      </w:rPr>
    </w:lvl>
    <w:lvl w:ilvl="5" w:tplc="83DAC6A4">
      <w:numFmt w:val="bullet"/>
      <w:lvlText w:val="•"/>
      <w:lvlJc w:val="left"/>
      <w:pPr>
        <w:ind w:left="6840" w:hanging="360"/>
      </w:pPr>
      <w:rPr>
        <w:rFonts w:hint="default"/>
      </w:rPr>
    </w:lvl>
    <w:lvl w:ilvl="6" w:tplc="23F85BEA">
      <w:numFmt w:val="bullet"/>
      <w:lvlText w:val="•"/>
      <w:lvlJc w:val="left"/>
      <w:pPr>
        <w:ind w:left="7780" w:hanging="360"/>
      </w:pPr>
      <w:rPr>
        <w:rFonts w:hint="default"/>
      </w:rPr>
    </w:lvl>
    <w:lvl w:ilvl="7" w:tplc="899243BC">
      <w:numFmt w:val="bullet"/>
      <w:lvlText w:val="•"/>
      <w:lvlJc w:val="left"/>
      <w:pPr>
        <w:ind w:left="8720" w:hanging="360"/>
      </w:pPr>
      <w:rPr>
        <w:rFonts w:hint="default"/>
      </w:rPr>
    </w:lvl>
    <w:lvl w:ilvl="8" w:tplc="E1C4C5E6">
      <w:numFmt w:val="bullet"/>
      <w:lvlText w:val="•"/>
      <w:lvlJc w:val="left"/>
      <w:pPr>
        <w:ind w:left="9660" w:hanging="360"/>
      </w:pPr>
      <w:rPr>
        <w:rFonts w:hint="default"/>
      </w:rPr>
    </w:lvl>
  </w:abstractNum>
  <w:abstractNum w:abstractNumId="7">
    <w:nsid w:val="2F2A0DCD"/>
    <w:multiLevelType w:val="hybridMultilevel"/>
    <w:tmpl w:val="2C40E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0F74080"/>
    <w:multiLevelType w:val="hybridMultilevel"/>
    <w:tmpl w:val="72A25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9F2C1E"/>
    <w:multiLevelType w:val="hybridMultilevel"/>
    <w:tmpl w:val="491AE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286665"/>
    <w:multiLevelType w:val="hybridMultilevel"/>
    <w:tmpl w:val="1D9E7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1634016"/>
    <w:multiLevelType w:val="hybridMultilevel"/>
    <w:tmpl w:val="884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9A6097"/>
    <w:multiLevelType w:val="hybridMultilevel"/>
    <w:tmpl w:val="8E083366"/>
    <w:lvl w:ilvl="0" w:tplc="475C03CA">
      <w:numFmt w:val="bullet"/>
      <w:lvlText w:val=""/>
      <w:lvlJc w:val="left"/>
      <w:pPr>
        <w:ind w:left="1009" w:hanging="540"/>
      </w:pPr>
      <w:rPr>
        <w:rFonts w:ascii="Wingdings" w:eastAsia="Wingdings" w:hAnsi="Wingdings" w:cs="Wingdings" w:hint="default"/>
        <w:w w:val="100"/>
        <w:sz w:val="28"/>
        <w:szCs w:val="28"/>
      </w:rPr>
    </w:lvl>
    <w:lvl w:ilvl="1" w:tplc="B286527A">
      <w:numFmt w:val="bullet"/>
      <w:lvlText w:val="•"/>
      <w:lvlJc w:val="left"/>
      <w:pPr>
        <w:ind w:left="1864" w:hanging="540"/>
      </w:pPr>
      <w:rPr>
        <w:rFonts w:hint="default"/>
      </w:rPr>
    </w:lvl>
    <w:lvl w:ilvl="2" w:tplc="A4586552">
      <w:numFmt w:val="bullet"/>
      <w:lvlText w:val="•"/>
      <w:lvlJc w:val="left"/>
      <w:pPr>
        <w:ind w:left="2729" w:hanging="540"/>
      </w:pPr>
      <w:rPr>
        <w:rFonts w:hint="default"/>
      </w:rPr>
    </w:lvl>
    <w:lvl w:ilvl="3" w:tplc="5858987E">
      <w:numFmt w:val="bullet"/>
      <w:lvlText w:val="•"/>
      <w:lvlJc w:val="left"/>
      <w:pPr>
        <w:ind w:left="3593" w:hanging="540"/>
      </w:pPr>
      <w:rPr>
        <w:rFonts w:hint="default"/>
      </w:rPr>
    </w:lvl>
    <w:lvl w:ilvl="4" w:tplc="A7E2037C">
      <w:numFmt w:val="bullet"/>
      <w:lvlText w:val="•"/>
      <w:lvlJc w:val="left"/>
      <w:pPr>
        <w:ind w:left="4458" w:hanging="540"/>
      </w:pPr>
      <w:rPr>
        <w:rFonts w:hint="default"/>
      </w:rPr>
    </w:lvl>
    <w:lvl w:ilvl="5" w:tplc="114CE1CC">
      <w:numFmt w:val="bullet"/>
      <w:lvlText w:val="•"/>
      <w:lvlJc w:val="left"/>
      <w:pPr>
        <w:ind w:left="5323" w:hanging="540"/>
      </w:pPr>
      <w:rPr>
        <w:rFonts w:hint="default"/>
      </w:rPr>
    </w:lvl>
    <w:lvl w:ilvl="6" w:tplc="E4DA1724">
      <w:numFmt w:val="bullet"/>
      <w:lvlText w:val="•"/>
      <w:lvlJc w:val="left"/>
      <w:pPr>
        <w:ind w:left="6187" w:hanging="540"/>
      </w:pPr>
      <w:rPr>
        <w:rFonts w:hint="default"/>
      </w:rPr>
    </w:lvl>
    <w:lvl w:ilvl="7" w:tplc="163EA704">
      <w:numFmt w:val="bullet"/>
      <w:lvlText w:val="•"/>
      <w:lvlJc w:val="left"/>
      <w:pPr>
        <w:ind w:left="7052" w:hanging="540"/>
      </w:pPr>
      <w:rPr>
        <w:rFonts w:hint="default"/>
      </w:rPr>
    </w:lvl>
    <w:lvl w:ilvl="8" w:tplc="B1BE508E">
      <w:numFmt w:val="bullet"/>
      <w:lvlText w:val="•"/>
      <w:lvlJc w:val="left"/>
      <w:pPr>
        <w:ind w:left="7917" w:hanging="540"/>
      </w:pPr>
      <w:rPr>
        <w:rFonts w:hint="default"/>
      </w:rPr>
    </w:lvl>
  </w:abstractNum>
  <w:abstractNum w:abstractNumId="13">
    <w:nsid w:val="4312465F"/>
    <w:multiLevelType w:val="hybridMultilevel"/>
    <w:tmpl w:val="C9125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C0F29E9"/>
    <w:multiLevelType w:val="hybridMultilevel"/>
    <w:tmpl w:val="03461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3A101AF"/>
    <w:multiLevelType w:val="hybridMultilevel"/>
    <w:tmpl w:val="65F039B6"/>
    <w:lvl w:ilvl="0" w:tplc="52E23274">
      <w:numFmt w:val="bullet"/>
      <w:lvlText w:val=""/>
      <w:lvlJc w:val="left"/>
      <w:pPr>
        <w:ind w:left="1188" w:hanging="360"/>
      </w:pPr>
      <w:rPr>
        <w:rFonts w:ascii="Symbol" w:eastAsia="Symbol" w:hAnsi="Symbol" w:cs="Symbol" w:hint="default"/>
        <w:b/>
        <w:bCs/>
        <w:color w:val="EB7B2F"/>
        <w:w w:val="98"/>
        <w:sz w:val="24"/>
        <w:szCs w:val="24"/>
      </w:rPr>
    </w:lvl>
    <w:lvl w:ilvl="1" w:tplc="E13676B4">
      <w:numFmt w:val="bullet"/>
      <w:lvlText w:val="•"/>
      <w:lvlJc w:val="left"/>
      <w:pPr>
        <w:ind w:left="1437" w:hanging="360"/>
      </w:pPr>
      <w:rPr>
        <w:rFonts w:hint="default"/>
      </w:rPr>
    </w:lvl>
    <w:lvl w:ilvl="2" w:tplc="60FAABCC">
      <w:numFmt w:val="bullet"/>
      <w:lvlText w:val="•"/>
      <w:lvlJc w:val="left"/>
      <w:pPr>
        <w:ind w:left="1695" w:hanging="360"/>
      </w:pPr>
      <w:rPr>
        <w:rFonts w:hint="default"/>
      </w:rPr>
    </w:lvl>
    <w:lvl w:ilvl="3" w:tplc="5516B9FA">
      <w:numFmt w:val="bullet"/>
      <w:lvlText w:val="•"/>
      <w:lvlJc w:val="left"/>
      <w:pPr>
        <w:ind w:left="1953" w:hanging="360"/>
      </w:pPr>
      <w:rPr>
        <w:rFonts w:hint="default"/>
      </w:rPr>
    </w:lvl>
    <w:lvl w:ilvl="4" w:tplc="55C6167A">
      <w:numFmt w:val="bullet"/>
      <w:lvlText w:val="•"/>
      <w:lvlJc w:val="left"/>
      <w:pPr>
        <w:ind w:left="2211" w:hanging="360"/>
      </w:pPr>
      <w:rPr>
        <w:rFonts w:hint="default"/>
      </w:rPr>
    </w:lvl>
    <w:lvl w:ilvl="5" w:tplc="C562D5DE">
      <w:numFmt w:val="bullet"/>
      <w:lvlText w:val="•"/>
      <w:lvlJc w:val="left"/>
      <w:pPr>
        <w:ind w:left="2469" w:hanging="360"/>
      </w:pPr>
      <w:rPr>
        <w:rFonts w:hint="default"/>
      </w:rPr>
    </w:lvl>
    <w:lvl w:ilvl="6" w:tplc="341C7E3A">
      <w:numFmt w:val="bullet"/>
      <w:lvlText w:val="•"/>
      <w:lvlJc w:val="left"/>
      <w:pPr>
        <w:ind w:left="2727" w:hanging="360"/>
      </w:pPr>
      <w:rPr>
        <w:rFonts w:hint="default"/>
      </w:rPr>
    </w:lvl>
    <w:lvl w:ilvl="7" w:tplc="F886F4D0">
      <w:numFmt w:val="bullet"/>
      <w:lvlText w:val="•"/>
      <w:lvlJc w:val="left"/>
      <w:pPr>
        <w:ind w:left="2985" w:hanging="360"/>
      </w:pPr>
      <w:rPr>
        <w:rFonts w:hint="default"/>
      </w:rPr>
    </w:lvl>
    <w:lvl w:ilvl="8" w:tplc="8A380F0C">
      <w:numFmt w:val="bullet"/>
      <w:lvlText w:val="•"/>
      <w:lvlJc w:val="left"/>
      <w:pPr>
        <w:ind w:left="3243" w:hanging="360"/>
      </w:pPr>
      <w:rPr>
        <w:rFonts w:hint="default"/>
      </w:rPr>
    </w:lvl>
  </w:abstractNum>
  <w:abstractNum w:abstractNumId="16">
    <w:nsid w:val="549770A5"/>
    <w:multiLevelType w:val="hybridMultilevel"/>
    <w:tmpl w:val="6F42D3F4"/>
    <w:lvl w:ilvl="0" w:tplc="C1D8F00E">
      <w:start w:val="1"/>
      <w:numFmt w:val="decimal"/>
      <w:lvlText w:val="%1."/>
      <w:lvlJc w:val="left"/>
      <w:pPr>
        <w:ind w:left="630" w:hanging="430"/>
        <w:jc w:val="left"/>
      </w:pPr>
      <w:rPr>
        <w:rFonts w:ascii="Century Schoolbook" w:eastAsia="Century Schoolbook" w:hAnsi="Century Schoolbook" w:cs="Century Schoolbook" w:hint="default"/>
        <w:b/>
        <w:bCs/>
        <w:spacing w:val="-24"/>
        <w:w w:val="100"/>
        <w:sz w:val="32"/>
        <w:szCs w:val="32"/>
      </w:rPr>
    </w:lvl>
    <w:lvl w:ilvl="1" w:tplc="F1B084F8">
      <w:numFmt w:val="bullet"/>
      <w:lvlText w:val="•"/>
      <w:lvlJc w:val="left"/>
      <w:pPr>
        <w:ind w:left="1520" w:hanging="360"/>
      </w:pPr>
      <w:rPr>
        <w:rFonts w:ascii="Arial" w:eastAsia="Arial" w:hAnsi="Arial" w:cs="Arial" w:hint="default"/>
        <w:w w:val="103"/>
        <w:sz w:val="26"/>
        <w:szCs w:val="26"/>
      </w:rPr>
    </w:lvl>
    <w:lvl w:ilvl="2" w:tplc="8208DB10">
      <w:numFmt w:val="bullet"/>
      <w:lvlText w:val="•"/>
      <w:lvlJc w:val="left"/>
      <w:pPr>
        <w:ind w:left="2328" w:hanging="360"/>
      </w:pPr>
      <w:rPr>
        <w:rFonts w:hint="default"/>
      </w:rPr>
    </w:lvl>
    <w:lvl w:ilvl="3" w:tplc="72D246B6">
      <w:numFmt w:val="bullet"/>
      <w:lvlText w:val="•"/>
      <w:lvlJc w:val="left"/>
      <w:pPr>
        <w:ind w:left="3137" w:hanging="360"/>
      </w:pPr>
      <w:rPr>
        <w:rFonts w:hint="default"/>
      </w:rPr>
    </w:lvl>
    <w:lvl w:ilvl="4" w:tplc="4AE4A3BC">
      <w:numFmt w:val="bullet"/>
      <w:lvlText w:val="•"/>
      <w:lvlJc w:val="left"/>
      <w:pPr>
        <w:ind w:left="3946" w:hanging="360"/>
      </w:pPr>
      <w:rPr>
        <w:rFonts w:hint="default"/>
      </w:rPr>
    </w:lvl>
    <w:lvl w:ilvl="5" w:tplc="DA268156">
      <w:numFmt w:val="bullet"/>
      <w:lvlText w:val="•"/>
      <w:lvlJc w:val="left"/>
      <w:pPr>
        <w:ind w:left="4755" w:hanging="360"/>
      </w:pPr>
      <w:rPr>
        <w:rFonts w:hint="default"/>
      </w:rPr>
    </w:lvl>
    <w:lvl w:ilvl="6" w:tplc="3878AA30">
      <w:numFmt w:val="bullet"/>
      <w:lvlText w:val="•"/>
      <w:lvlJc w:val="left"/>
      <w:pPr>
        <w:ind w:left="5564" w:hanging="360"/>
      </w:pPr>
      <w:rPr>
        <w:rFonts w:hint="default"/>
      </w:rPr>
    </w:lvl>
    <w:lvl w:ilvl="7" w:tplc="8DD80C3E">
      <w:numFmt w:val="bullet"/>
      <w:lvlText w:val="•"/>
      <w:lvlJc w:val="left"/>
      <w:pPr>
        <w:ind w:left="6373" w:hanging="360"/>
      </w:pPr>
      <w:rPr>
        <w:rFonts w:hint="default"/>
      </w:rPr>
    </w:lvl>
    <w:lvl w:ilvl="8" w:tplc="E810342A">
      <w:numFmt w:val="bullet"/>
      <w:lvlText w:val="•"/>
      <w:lvlJc w:val="left"/>
      <w:pPr>
        <w:ind w:left="7182" w:hanging="360"/>
      </w:pPr>
      <w:rPr>
        <w:rFonts w:hint="default"/>
      </w:rPr>
    </w:lvl>
  </w:abstractNum>
  <w:abstractNum w:abstractNumId="17">
    <w:nsid w:val="55851164"/>
    <w:multiLevelType w:val="hybridMultilevel"/>
    <w:tmpl w:val="DE4A65B6"/>
    <w:lvl w:ilvl="0" w:tplc="08090001">
      <w:start w:val="1"/>
      <w:numFmt w:val="bullet"/>
      <w:lvlText w:val=""/>
      <w:lvlJc w:val="left"/>
      <w:pPr>
        <w:ind w:left="920" w:hanging="360"/>
      </w:pPr>
      <w:rPr>
        <w:rFonts w:ascii="Symbol" w:hAnsi="Symbol" w:hint="default"/>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18">
    <w:nsid w:val="575A6D84"/>
    <w:multiLevelType w:val="hybridMultilevel"/>
    <w:tmpl w:val="7C32E9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2F2747"/>
    <w:multiLevelType w:val="hybridMultilevel"/>
    <w:tmpl w:val="21B8FA4A"/>
    <w:lvl w:ilvl="0" w:tplc="975AECA6">
      <w:start w:val="1"/>
      <w:numFmt w:val="lowerLetter"/>
      <w:lvlText w:val="%1)"/>
      <w:lvlJc w:val="left"/>
      <w:pPr>
        <w:ind w:left="1780" w:hanging="360"/>
      </w:pPr>
      <w:rPr>
        <w:rFonts w:ascii="Calibri" w:eastAsia="Calibri" w:hAnsi="Calibri" w:cs="Calibri" w:hint="default"/>
        <w:spacing w:val="-10"/>
        <w:w w:val="100"/>
        <w:sz w:val="24"/>
        <w:szCs w:val="24"/>
      </w:rPr>
    </w:lvl>
    <w:lvl w:ilvl="1" w:tplc="2E12B12E">
      <w:numFmt w:val="bullet"/>
      <w:lvlText w:val="•"/>
      <w:lvlJc w:val="left"/>
      <w:pPr>
        <w:ind w:left="2756" w:hanging="360"/>
      </w:pPr>
      <w:rPr>
        <w:rFonts w:hint="default"/>
      </w:rPr>
    </w:lvl>
    <w:lvl w:ilvl="2" w:tplc="9EEA0074">
      <w:numFmt w:val="bullet"/>
      <w:lvlText w:val="•"/>
      <w:lvlJc w:val="left"/>
      <w:pPr>
        <w:ind w:left="3732" w:hanging="360"/>
      </w:pPr>
      <w:rPr>
        <w:rFonts w:hint="default"/>
      </w:rPr>
    </w:lvl>
    <w:lvl w:ilvl="3" w:tplc="B84E1C4C">
      <w:numFmt w:val="bullet"/>
      <w:lvlText w:val="•"/>
      <w:lvlJc w:val="left"/>
      <w:pPr>
        <w:ind w:left="4708" w:hanging="360"/>
      </w:pPr>
      <w:rPr>
        <w:rFonts w:hint="default"/>
      </w:rPr>
    </w:lvl>
    <w:lvl w:ilvl="4" w:tplc="0A1C58BA">
      <w:numFmt w:val="bullet"/>
      <w:lvlText w:val="•"/>
      <w:lvlJc w:val="left"/>
      <w:pPr>
        <w:ind w:left="5684" w:hanging="360"/>
      </w:pPr>
      <w:rPr>
        <w:rFonts w:hint="default"/>
      </w:rPr>
    </w:lvl>
    <w:lvl w:ilvl="5" w:tplc="2B220106">
      <w:numFmt w:val="bullet"/>
      <w:lvlText w:val="•"/>
      <w:lvlJc w:val="left"/>
      <w:pPr>
        <w:ind w:left="6660" w:hanging="360"/>
      </w:pPr>
      <w:rPr>
        <w:rFonts w:hint="default"/>
      </w:rPr>
    </w:lvl>
    <w:lvl w:ilvl="6" w:tplc="B8202CA4">
      <w:numFmt w:val="bullet"/>
      <w:lvlText w:val="•"/>
      <w:lvlJc w:val="left"/>
      <w:pPr>
        <w:ind w:left="7636" w:hanging="360"/>
      </w:pPr>
      <w:rPr>
        <w:rFonts w:hint="default"/>
      </w:rPr>
    </w:lvl>
    <w:lvl w:ilvl="7" w:tplc="0FD0E7F8">
      <w:numFmt w:val="bullet"/>
      <w:lvlText w:val="•"/>
      <w:lvlJc w:val="left"/>
      <w:pPr>
        <w:ind w:left="8612" w:hanging="360"/>
      </w:pPr>
      <w:rPr>
        <w:rFonts w:hint="default"/>
      </w:rPr>
    </w:lvl>
    <w:lvl w:ilvl="8" w:tplc="94C277DE">
      <w:numFmt w:val="bullet"/>
      <w:lvlText w:val="•"/>
      <w:lvlJc w:val="left"/>
      <w:pPr>
        <w:ind w:left="9588" w:hanging="360"/>
      </w:pPr>
      <w:rPr>
        <w:rFonts w:hint="default"/>
      </w:rPr>
    </w:lvl>
  </w:abstractNum>
  <w:abstractNum w:abstractNumId="20">
    <w:nsid w:val="5BD00E86"/>
    <w:multiLevelType w:val="hybridMultilevel"/>
    <w:tmpl w:val="DEC0F558"/>
    <w:lvl w:ilvl="0" w:tplc="D25A788A">
      <w:start w:val="5"/>
      <w:numFmt w:val="upperLetter"/>
      <w:lvlText w:val="%1-"/>
      <w:lvlJc w:val="left"/>
      <w:pPr>
        <w:ind w:left="1252" w:hanging="193"/>
      </w:pPr>
      <w:rPr>
        <w:rFonts w:ascii="Calibri" w:eastAsia="Calibri" w:hAnsi="Calibri" w:cs="Calibri" w:hint="default"/>
        <w:b/>
        <w:bCs/>
        <w:w w:val="100"/>
        <w:sz w:val="24"/>
        <w:szCs w:val="24"/>
      </w:rPr>
    </w:lvl>
    <w:lvl w:ilvl="1" w:tplc="EC5E7F32">
      <w:numFmt w:val="bullet"/>
      <w:lvlText w:val=""/>
      <w:lvlJc w:val="left"/>
      <w:pPr>
        <w:ind w:left="2140" w:hanging="360"/>
      </w:pPr>
      <w:rPr>
        <w:rFonts w:ascii="Symbol" w:eastAsia="Symbol" w:hAnsi="Symbol" w:cs="Symbol" w:hint="default"/>
        <w:b/>
        <w:bCs/>
        <w:color w:val="EB7B2F"/>
        <w:w w:val="98"/>
        <w:sz w:val="24"/>
        <w:szCs w:val="24"/>
      </w:rPr>
    </w:lvl>
    <w:lvl w:ilvl="2" w:tplc="189424B4">
      <w:numFmt w:val="bullet"/>
      <w:lvlText w:val="•"/>
      <w:lvlJc w:val="left"/>
      <w:pPr>
        <w:ind w:left="3184" w:hanging="360"/>
      </w:pPr>
      <w:rPr>
        <w:rFonts w:hint="default"/>
      </w:rPr>
    </w:lvl>
    <w:lvl w:ilvl="3" w:tplc="842C2FF2">
      <w:numFmt w:val="bullet"/>
      <w:lvlText w:val="•"/>
      <w:lvlJc w:val="left"/>
      <w:pPr>
        <w:ind w:left="4228" w:hanging="360"/>
      </w:pPr>
      <w:rPr>
        <w:rFonts w:hint="default"/>
      </w:rPr>
    </w:lvl>
    <w:lvl w:ilvl="4" w:tplc="E368D0AA">
      <w:numFmt w:val="bullet"/>
      <w:lvlText w:val="•"/>
      <w:lvlJc w:val="left"/>
      <w:pPr>
        <w:ind w:left="5273" w:hanging="360"/>
      </w:pPr>
      <w:rPr>
        <w:rFonts w:hint="default"/>
      </w:rPr>
    </w:lvl>
    <w:lvl w:ilvl="5" w:tplc="BBEA9C74">
      <w:numFmt w:val="bullet"/>
      <w:lvlText w:val="•"/>
      <w:lvlJc w:val="left"/>
      <w:pPr>
        <w:ind w:left="6317" w:hanging="360"/>
      </w:pPr>
      <w:rPr>
        <w:rFonts w:hint="default"/>
      </w:rPr>
    </w:lvl>
    <w:lvl w:ilvl="6" w:tplc="A2AA02B2">
      <w:numFmt w:val="bullet"/>
      <w:lvlText w:val="•"/>
      <w:lvlJc w:val="left"/>
      <w:pPr>
        <w:ind w:left="7362" w:hanging="360"/>
      </w:pPr>
      <w:rPr>
        <w:rFonts w:hint="default"/>
      </w:rPr>
    </w:lvl>
    <w:lvl w:ilvl="7" w:tplc="B11AE046">
      <w:numFmt w:val="bullet"/>
      <w:lvlText w:val="•"/>
      <w:lvlJc w:val="left"/>
      <w:pPr>
        <w:ind w:left="8406" w:hanging="360"/>
      </w:pPr>
      <w:rPr>
        <w:rFonts w:hint="default"/>
      </w:rPr>
    </w:lvl>
    <w:lvl w:ilvl="8" w:tplc="92648D06">
      <w:numFmt w:val="bullet"/>
      <w:lvlText w:val="•"/>
      <w:lvlJc w:val="left"/>
      <w:pPr>
        <w:ind w:left="9451" w:hanging="360"/>
      </w:pPr>
      <w:rPr>
        <w:rFonts w:hint="default"/>
      </w:rPr>
    </w:lvl>
  </w:abstractNum>
  <w:abstractNum w:abstractNumId="21">
    <w:nsid w:val="5C4A5042"/>
    <w:multiLevelType w:val="hybridMultilevel"/>
    <w:tmpl w:val="7B749EA0"/>
    <w:lvl w:ilvl="0" w:tplc="0409000D">
      <w:start w:val="1"/>
      <w:numFmt w:val="bullet"/>
      <w:lvlText w:val=""/>
      <w:lvlJc w:val="left"/>
      <w:pPr>
        <w:ind w:left="905" w:hanging="360"/>
      </w:pPr>
      <w:rPr>
        <w:rFonts w:ascii="Wingdings" w:hAnsi="Wingdings"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22">
    <w:nsid w:val="5E7D3A37"/>
    <w:multiLevelType w:val="hybridMultilevel"/>
    <w:tmpl w:val="10F6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1B472E8"/>
    <w:multiLevelType w:val="hybridMultilevel"/>
    <w:tmpl w:val="051C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BF23CE"/>
    <w:multiLevelType w:val="hybridMultilevel"/>
    <w:tmpl w:val="AC8CE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2B63923"/>
    <w:multiLevelType w:val="hybridMultilevel"/>
    <w:tmpl w:val="4E742D58"/>
    <w:lvl w:ilvl="0" w:tplc="1630B53C">
      <w:numFmt w:val="bullet"/>
      <w:lvlText w:val=""/>
      <w:lvlJc w:val="left"/>
      <w:pPr>
        <w:ind w:left="1191" w:hanging="360"/>
      </w:pPr>
      <w:rPr>
        <w:rFonts w:ascii="Symbol" w:eastAsia="Symbol" w:hAnsi="Symbol" w:cs="Symbol" w:hint="default"/>
        <w:b/>
        <w:bCs/>
        <w:color w:val="EB7B2F"/>
        <w:w w:val="98"/>
        <w:sz w:val="24"/>
        <w:szCs w:val="24"/>
      </w:rPr>
    </w:lvl>
    <w:lvl w:ilvl="1" w:tplc="4AEA6674">
      <w:numFmt w:val="bullet"/>
      <w:lvlText w:val="•"/>
      <w:lvlJc w:val="left"/>
      <w:pPr>
        <w:ind w:left="1453" w:hanging="360"/>
      </w:pPr>
      <w:rPr>
        <w:rFonts w:hint="default"/>
      </w:rPr>
    </w:lvl>
    <w:lvl w:ilvl="2" w:tplc="D80E4BAC">
      <w:numFmt w:val="bullet"/>
      <w:lvlText w:val="•"/>
      <w:lvlJc w:val="left"/>
      <w:pPr>
        <w:ind w:left="1707" w:hanging="360"/>
      </w:pPr>
      <w:rPr>
        <w:rFonts w:hint="default"/>
      </w:rPr>
    </w:lvl>
    <w:lvl w:ilvl="3" w:tplc="8D02FD40">
      <w:numFmt w:val="bullet"/>
      <w:lvlText w:val="•"/>
      <w:lvlJc w:val="left"/>
      <w:pPr>
        <w:ind w:left="1961" w:hanging="360"/>
      </w:pPr>
      <w:rPr>
        <w:rFonts w:hint="default"/>
      </w:rPr>
    </w:lvl>
    <w:lvl w:ilvl="4" w:tplc="41D02DE8">
      <w:numFmt w:val="bullet"/>
      <w:lvlText w:val="•"/>
      <w:lvlJc w:val="left"/>
      <w:pPr>
        <w:ind w:left="2215" w:hanging="360"/>
      </w:pPr>
      <w:rPr>
        <w:rFonts w:hint="default"/>
      </w:rPr>
    </w:lvl>
    <w:lvl w:ilvl="5" w:tplc="7E306B62">
      <w:numFmt w:val="bullet"/>
      <w:lvlText w:val="•"/>
      <w:lvlJc w:val="left"/>
      <w:pPr>
        <w:ind w:left="2468" w:hanging="360"/>
      </w:pPr>
      <w:rPr>
        <w:rFonts w:hint="default"/>
      </w:rPr>
    </w:lvl>
    <w:lvl w:ilvl="6" w:tplc="2DAC6A7E">
      <w:numFmt w:val="bullet"/>
      <w:lvlText w:val="•"/>
      <w:lvlJc w:val="left"/>
      <w:pPr>
        <w:ind w:left="2722" w:hanging="360"/>
      </w:pPr>
      <w:rPr>
        <w:rFonts w:hint="default"/>
      </w:rPr>
    </w:lvl>
    <w:lvl w:ilvl="7" w:tplc="FD2C1FDA">
      <w:numFmt w:val="bullet"/>
      <w:lvlText w:val="•"/>
      <w:lvlJc w:val="left"/>
      <w:pPr>
        <w:ind w:left="2976" w:hanging="360"/>
      </w:pPr>
      <w:rPr>
        <w:rFonts w:hint="default"/>
      </w:rPr>
    </w:lvl>
    <w:lvl w:ilvl="8" w:tplc="35FC906A">
      <w:numFmt w:val="bullet"/>
      <w:lvlText w:val="•"/>
      <w:lvlJc w:val="left"/>
      <w:pPr>
        <w:ind w:left="3230" w:hanging="360"/>
      </w:pPr>
      <w:rPr>
        <w:rFonts w:hint="default"/>
      </w:rPr>
    </w:lvl>
  </w:abstractNum>
  <w:abstractNum w:abstractNumId="26">
    <w:nsid w:val="74C621D2"/>
    <w:multiLevelType w:val="hybridMultilevel"/>
    <w:tmpl w:val="58541A0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C94888"/>
    <w:multiLevelType w:val="hybridMultilevel"/>
    <w:tmpl w:val="87E4CBB4"/>
    <w:lvl w:ilvl="0" w:tplc="5E80D6AA">
      <w:start w:val="1"/>
      <w:numFmt w:val="decimal"/>
      <w:lvlText w:val="%1."/>
      <w:lvlJc w:val="left"/>
      <w:pPr>
        <w:ind w:left="1780" w:hanging="360"/>
      </w:pPr>
      <w:rPr>
        <w:rFonts w:ascii="Calibri" w:eastAsia="Calibri" w:hAnsi="Calibri" w:cs="Calibri" w:hint="default"/>
        <w:b/>
        <w:bCs/>
        <w:color w:val="EB7B2F"/>
        <w:spacing w:val="-27"/>
        <w:w w:val="100"/>
        <w:sz w:val="24"/>
        <w:szCs w:val="24"/>
      </w:rPr>
    </w:lvl>
    <w:lvl w:ilvl="1" w:tplc="D21C3418">
      <w:numFmt w:val="bullet"/>
      <w:lvlText w:val="•"/>
      <w:lvlJc w:val="left"/>
      <w:pPr>
        <w:ind w:left="2756" w:hanging="360"/>
      </w:pPr>
      <w:rPr>
        <w:rFonts w:hint="default"/>
      </w:rPr>
    </w:lvl>
    <w:lvl w:ilvl="2" w:tplc="D6F04648">
      <w:numFmt w:val="bullet"/>
      <w:lvlText w:val="•"/>
      <w:lvlJc w:val="left"/>
      <w:pPr>
        <w:ind w:left="3732" w:hanging="360"/>
      </w:pPr>
      <w:rPr>
        <w:rFonts w:hint="default"/>
      </w:rPr>
    </w:lvl>
    <w:lvl w:ilvl="3" w:tplc="C7989020">
      <w:numFmt w:val="bullet"/>
      <w:lvlText w:val="•"/>
      <w:lvlJc w:val="left"/>
      <w:pPr>
        <w:ind w:left="4708" w:hanging="360"/>
      </w:pPr>
      <w:rPr>
        <w:rFonts w:hint="default"/>
      </w:rPr>
    </w:lvl>
    <w:lvl w:ilvl="4" w:tplc="8A94C5FE">
      <w:numFmt w:val="bullet"/>
      <w:lvlText w:val="•"/>
      <w:lvlJc w:val="left"/>
      <w:pPr>
        <w:ind w:left="5684" w:hanging="360"/>
      </w:pPr>
      <w:rPr>
        <w:rFonts w:hint="default"/>
      </w:rPr>
    </w:lvl>
    <w:lvl w:ilvl="5" w:tplc="3F1EF2DE">
      <w:numFmt w:val="bullet"/>
      <w:lvlText w:val="•"/>
      <w:lvlJc w:val="left"/>
      <w:pPr>
        <w:ind w:left="6660" w:hanging="360"/>
      </w:pPr>
      <w:rPr>
        <w:rFonts w:hint="default"/>
      </w:rPr>
    </w:lvl>
    <w:lvl w:ilvl="6" w:tplc="B75CE064">
      <w:numFmt w:val="bullet"/>
      <w:lvlText w:val="•"/>
      <w:lvlJc w:val="left"/>
      <w:pPr>
        <w:ind w:left="7636" w:hanging="360"/>
      </w:pPr>
      <w:rPr>
        <w:rFonts w:hint="default"/>
      </w:rPr>
    </w:lvl>
    <w:lvl w:ilvl="7" w:tplc="FD9A8F06">
      <w:numFmt w:val="bullet"/>
      <w:lvlText w:val="•"/>
      <w:lvlJc w:val="left"/>
      <w:pPr>
        <w:ind w:left="8612" w:hanging="360"/>
      </w:pPr>
      <w:rPr>
        <w:rFonts w:hint="default"/>
      </w:rPr>
    </w:lvl>
    <w:lvl w:ilvl="8" w:tplc="6C7C7086">
      <w:numFmt w:val="bullet"/>
      <w:lvlText w:val="•"/>
      <w:lvlJc w:val="left"/>
      <w:pPr>
        <w:ind w:left="9588" w:hanging="360"/>
      </w:pPr>
      <w:rPr>
        <w:rFonts w:hint="default"/>
      </w:rPr>
    </w:lvl>
  </w:abstractNum>
  <w:abstractNum w:abstractNumId="28">
    <w:nsid w:val="78D96A8E"/>
    <w:multiLevelType w:val="hybridMultilevel"/>
    <w:tmpl w:val="0AEEC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F79088A"/>
    <w:multiLevelType w:val="hybridMultilevel"/>
    <w:tmpl w:val="7E82C814"/>
    <w:lvl w:ilvl="0" w:tplc="3E1E6EB0">
      <w:numFmt w:val="bullet"/>
      <w:lvlText w:val=""/>
      <w:lvlJc w:val="left"/>
      <w:pPr>
        <w:ind w:left="1021" w:hanging="360"/>
      </w:pPr>
      <w:rPr>
        <w:rFonts w:ascii="Wingdings" w:eastAsia="Wingdings" w:hAnsi="Wingdings" w:cs="Wingdings" w:hint="default"/>
        <w:color w:val="FFFFFF"/>
        <w:w w:val="100"/>
        <w:sz w:val="24"/>
        <w:szCs w:val="24"/>
      </w:rPr>
    </w:lvl>
    <w:lvl w:ilvl="1" w:tplc="D6C28300">
      <w:numFmt w:val="bullet"/>
      <w:lvlText w:val="•"/>
      <w:lvlJc w:val="left"/>
      <w:pPr>
        <w:ind w:left="1869" w:hanging="360"/>
      </w:pPr>
      <w:rPr>
        <w:rFonts w:hint="default"/>
      </w:rPr>
    </w:lvl>
    <w:lvl w:ilvl="2" w:tplc="3818572A">
      <w:numFmt w:val="bullet"/>
      <w:lvlText w:val="•"/>
      <w:lvlJc w:val="left"/>
      <w:pPr>
        <w:ind w:left="2718" w:hanging="360"/>
      </w:pPr>
      <w:rPr>
        <w:rFonts w:hint="default"/>
      </w:rPr>
    </w:lvl>
    <w:lvl w:ilvl="3" w:tplc="44361F0C">
      <w:numFmt w:val="bullet"/>
      <w:lvlText w:val="•"/>
      <w:lvlJc w:val="left"/>
      <w:pPr>
        <w:ind w:left="3567" w:hanging="360"/>
      </w:pPr>
      <w:rPr>
        <w:rFonts w:hint="default"/>
      </w:rPr>
    </w:lvl>
    <w:lvl w:ilvl="4" w:tplc="8A94AFCC">
      <w:numFmt w:val="bullet"/>
      <w:lvlText w:val="•"/>
      <w:lvlJc w:val="left"/>
      <w:pPr>
        <w:ind w:left="4416" w:hanging="360"/>
      </w:pPr>
      <w:rPr>
        <w:rFonts w:hint="default"/>
      </w:rPr>
    </w:lvl>
    <w:lvl w:ilvl="5" w:tplc="97BCAD5A">
      <w:numFmt w:val="bullet"/>
      <w:lvlText w:val="•"/>
      <w:lvlJc w:val="left"/>
      <w:pPr>
        <w:ind w:left="5265" w:hanging="360"/>
      </w:pPr>
      <w:rPr>
        <w:rFonts w:hint="default"/>
      </w:rPr>
    </w:lvl>
    <w:lvl w:ilvl="6" w:tplc="035E9F7A">
      <w:numFmt w:val="bullet"/>
      <w:lvlText w:val="•"/>
      <w:lvlJc w:val="left"/>
      <w:pPr>
        <w:ind w:left="6114" w:hanging="360"/>
      </w:pPr>
      <w:rPr>
        <w:rFonts w:hint="default"/>
      </w:rPr>
    </w:lvl>
    <w:lvl w:ilvl="7" w:tplc="ACCA741E">
      <w:numFmt w:val="bullet"/>
      <w:lvlText w:val="•"/>
      <w:lvlJc w:val="left"/>
      <w:pPr>
        <w:ind w:left="6963" w:hanging="360"/>
      </w:pPr>
      <w:rPr>
        <w:rFonts w:hint="default"/>
      </w:rPr>
    </w:lvl>
    <w:lvl w:ilvl="8" w:tplc="16041570">
      <w:numFmt w:val="bullet"/>
      <w:lvlText w:val="•"/>
      <w:lvlJc w:val="left"/>
      <w:pPr>
        <w:ind w:left="7812" w:hanging="360"/>
      </w:pPr>
      <w:rPr>
        <w:rFonts w:hint="default"/>
      </w:rPr>
    </w:lvl>
  </w:abstractNum>
  <w:num w:numId="1">
    <w:abstractNumId w:val="29"/>
  </w:num>
  <w:num w:numId="2">
    <w:abstractNumId w:val="15"/>
  </w:num>
  <w:num w:numId="3">
    <w:abstractNumId w:val="25"/>
  </w:num>
  <w:num w:numId="4">
    <w:abstractNumId w:val="20"/>
  </w:num>
  <w:num w:numId="5">
    <w:abstractNumId w:val="19"/>
  </w:num>
  <w:num w:numId="6">
    <w:abstractNumId w:val="27"/>
  </w:num>
  <w:num w:numId="7">
    <w:abstractNumId w:val="6"/>
  </w:num>
  <w:num w:numId="8">
    <w:abstractNumId w:val="12"/>
  </w:num>
  <w:num w:numId="9">
    <w:abstractNumId w:val="18"/>
  </w:num>
  <w:num w:numId="10">
    <w:abstractNumId w:val="21"/>
  </w:num>
  <w:num w:numId="11">
    <w:abstractNumId w:val="3"/>
  </w:num>
  <w:num w:numId="12">
    <w:abstractNumId w:val="16"/>
  </w:num>
  <w:num w:numId="13">
    <w:abstractNumId w:val="10"/>
  </w:num>
  <w:num w:numId="14">
    <w:abstractNumId w:val="22"/>
  </w:num>
  <w:num w:numId="15">
    <w:abstractNumId w:val="17"/>
  </w:num>
  <w:num w:numId="16">
    <w:abstractNumId w:val="23"/>
  </w:num>
  <w:num w:numId="17">
    <w:abstractNumId w:val="5"/>
  </w:num>
  <w:num w:numId="18">
    <w:abstractNumId w:val="2"/>
  </w:num>
  <w:num w:numId="19">
    <w:abstractNumId w:val="4"/>
  </w:num>
  <w:num w:numId="20">
    <w:abstractNumId w:val="26"/>
  </w:num>
  <w:num w:numId="21">
    <w:abstractNumId w:val="24"/>
  </w:num>
  <w:num w:numId="22">
    <w:abstractNumId w:val="1"/>
  </w:num>
  <w:num w:numId="23">
    <w:abstractNumId w:val="8"/>
  </w:num>
  <w:num w:numId="24">
    <w:abstractNumId w:val="14"/>
  </w:num>
  <w:num w:numId="25">
    <w:abstractNumId w:val="13"/>
  </w:num>
  <w:num w:numId="26">
    <w:abstractNumId w:val="7"/>
  </w:num>
  <w:num w:numId="27">
    <w:abstractNumId w:val="0"/>
  </w:num>
  <w:num w:numId="28">
    <w:abstractNumId w:val="9"/>
  </w:num>
  <w:num w:numId="29">
    <w:abstractNumId w:val="28"/>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643C2"/>
    <w:rsid w:val="00152B6D"/>
    <w:rsid w:val="00202726"/>
    <w:rsid w:val="003730F0"/>
    <w:rsid w:val="004566DA"/>
    <w:rsid w:val="004643C2"/>
    <w:rsid w:val="0049524E"/>
    <w:rsid w:val="004B6100"/>
    <w:rsid w:val="00520415"/>
    <w:rsid w:val="006F37EC"/>
    <w:rsid w:val="006F3C78"/>
    <w:rsid w:val="007C1F34"/>
    <w:rsid w:val="007E2214"/>
    <w:rsid w:val="008D0753"/>
    <w:rsid w:val="008F157D"/>
    <w:rsid w:val="009166D1"/>
    <w:rsid w:val="009D0858"/>
    <w:rsid w:val="00A70B2D"/>
    <w:rsid w:val="00A959D1"/>
    <w:rsid w:val="00B02749"/>
    <w:rsid w:val="00B31B2F"/>
    <w:rsid w:val="00B34DE0"/>
    <w:rsid w:val="00B73C5D"/>
    <w:rsid w:val="00B91C81"/>
    <w:rsid w:val="00BE5141"/>
    <w:rsid w:val="00D03330"/>
    <w:rsid w:val="00D11218"/>
    <w:rsid w:val="00D75379"/>
    <w:rsid w:val="00D827CC"/>
    <w:rsid w:val="00DB0135"/>
    <w:rsid w:val="00E23876"/>
    <w:rsid w:val="00EA74B8"/>
    <w:rsid w:val="00F635DE"/>
    <w:rsid w:val="00F65446"/>
    <w:rsid w:val="00F87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5:docId w15:val="{7DCA2217-F48C-4872-84FB-1CB15C6A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643C2"/>
    <w:rPr>
      <w:rFonts w:ascii="Calibri" w:eastAsia="Calibri" w:hAnsi="Calibri" w:cs="Calibri"/>
    </w:rPr>
  </w:style>
  <w:style w:type="paragraph" w:styleId="Heading1">
    <w:name w:val="heading 1"/>
    <w:basedOn w:val="Normal"/>
    <w:uiPriority w:val="1"/>
    <w:qFormat/>
    <w:rsid w:val="004643C2"/>
    <w:pPr>
      <w:spacing w:before="1"/>
      <w:ind w:left="1060"/>
      <w:jc w:val="both"/>
      <w:outlineLvl w:val="0"/>
    </w:pPr>
    <w:rPr>
      <w:b/>
      <w:bCs/>
      <w:sz w:val="36"/>
      <w:szCs w:val="36"/>
    </w:rPr>
  </w:style>
  <w:style w:type="paragraph" w:styleId="Heading2">
    <w:name w:val="heading 2"/>
    <w:basedOn w:val="Normal"/>
    <w:uiPriority w:val="1"/>
    <w:qFormat/>
    <w:rsid w:val="004643C2"/>
    <w:pPr>
      <w:ind w:left="1060"/>
      <w:jc w:val="both"/>
      <w:outlineLvl w:val="1"/>
    </w:pPr>
    <w:rPr>
      <w:b/>
      <w:bCs/>
      <w:sz w:val="32"/>
      <w:szCs w:val="32"/>
    </w:rPr>
  </w:style>
  <w:style w:type="paragraph" w:styleId="Heading3">
    <w:name w:val="heading 3"/>
    <w:basedOn w:val="Normal"/>
    <w:uiPriority w:val="1"/>
    <w:qFormat/>
    <w:rsid w:val="004643C2"/>
    <w:pPr>
      <w:ind w:left="106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643C2"/>
    <w:rPr>
      <w:sz w:val="24"/>
      <w:szCs w:val="24"/>
    </w:rPr>
  </w:style>
  <w:style w:type="paragraph" w:styleId="ListParagraph">
    <w:name w:val="List Paragraph"/>
    <w:basedOn w:val="Normal"/>
    <w:uiPriority w:val="1"/>
    <w:qFormat/>
    <w:rsid w:val="004643C2"/>
    <w:pPr>
      <w:ind w:left="2140" w:hanging="360"/>
    </w:pPr>
  </w:style>
  <w:style w:type="paragraph" w:customStyle="1" w:styleId="TableParagraph">
    <w:name w:val="Table Paragraph"/>
    <w:basedOn w:val="Normal"/>
    <w:uiPriority w:val="1"/>
    <w:qFormat/>
    <w:rsid w:val="004643C2"/>
    <w:pPr>
      <w:ind w:left="1009" w:hanging="360"/>
    </w:pPr>
  </w:style>
  <w:style w:type="paragraph" w:styleId="Header">
    <w:name w:val="header"/>
    <w:basedOn w:val="Normal"/>
    <w:link w:val="HeaderChar"/>
    <w:uiPriority w:val="99"/>
    <w:unhideWhenUsed/>
    <w:rsid w:val="00A70B2D"/>
    <w:pPr>
      <w:tabs>
        <w:tab w:val="center" w:pos="4680"/>
        <w:tab w:val="right" w:pos="9360"/>
      </w:tabs>
    </w:pPr>
  </w:style>
  <w:style w:type="character" w:customStyle="1" w:styleId="HeaderChar">
    <w:name w:val="Header Char"/>
    <w:basedOn w:val="DefaultParagraphFont"/>
    <w:link w:val="Header"/>
    <w:uiPriority w:val="99"/>
    <w:rsid w:val="00A70B2D"/>
    <w:rPr>
      <w:rFonts w:ascii="Calibri" w:eastAsia="Calibri" w:hAnsi="Calibri" w:cs="Calibri"/>
    </w:rPr>
  </w:style>
  <w:style w:type="paragraph" w:styleId="Footer">
    <w:name w:val="footer"/>
    <w:basedOn w:val="Normal"/>
    <w:link w:val="FooterChar"/>
    <w:uiPriority w:val="99"/>
    <w:unhideWhenUsed/>
    <w:rsid w:val="00A70B2D"/>
    <w:pPr>
      <w:tabs>
        <w:tab w:val="center" w:pos="4680"/>
        <w:tab w:val="right" w:pos="9360"/>
      </w:tabs>
    </w:pPr>
  </w:style>
  <w:style w:type="character" w:customStyle="1" w:styleId="FooterChar">
    <w:name w:val="Footer Char"/>
    <w:basedOn w:val="DefaultParagraphFont"/>
    <w:link w:val="Footer"/>
    <w:uiPriority w:val="99"/>
    <w:rsid w:val="00A70B2D"/>
    <w:rPr>
      <w:rFonts w:ascii="Calibri" w:eastAsia="Calibri" w:hAnsi="Calibri" w:cs="Calibri"/>
    </w:rPr>
  </w:style>
  <w:style w:type="paragraph" w:styleId="Title">
    <w:name w:val="Title"/>
    <w:aliases w:val="TOC and Note Title,Session Title"/>
    <w:basedOn w:val="Normal"/>
    <w:next w:val="Normal"/>
    <w:link w:val="TitleChar"/>
    <w:qFormat/>
    <w:rsid w:val="00B34DE0"/>
    <w:pPr>
      <w:widowControl/>
      <w:pBdr>
        <w:bottom w:val="single" w:sz="4" w:space="1" w:color="auto"/>
      </w:pBdr>
      <w:autoSpaceDE/>
      <w:autoSpaceDN/>
      <w:spacing w:before="240" w:after="60"/>
    </w:pPr>
    <w:rPr>
      <w:rFonts w:eastAsia="Times New Roman" w:cs="Times New Roman"/>
      <w:b/>
      <w:bCs/>
      <w:sz w:val="32"/>
      <w:szCs w:val="32"/>
      <w:lang w:bidi="en-US"/>
    </w:rPr>
  </w:style>
  <w:style w:type="character" w:customStyle="1" w:styleId="TitleChar">
    <w:name w:val="Title Char"/>
    <w:aliases w:val="TOC and Note Title Char,Session Title Char"/>
    <w:basedOn w:val="DefaultParagraphFont"/>
    <w:link w:val="Title"/>
    <w:rsid w:val="00B34DE0"/>
    <w:rPr>
      <w:rFonts w:ascii="Calibri" w:eastAsia="Times New Roman" w:hAnsi="Calibri" w:cs="Times New Roman"/>
      <w:b/>
      <w:bCs/>
      <w:sz w:val="32"/>
      <w:szCs w:val="32"/>
      <w:lang w:bidi="en-US"/>
    </w:rPr>
  </w:style>
  <w:style w:type="character" w:customStyle="1" w:styleId="spanmvs2915">
    <w:name w:val="span_m_vs2915"/>
    <w:basedOn w:val="DefaultParagraphFont"/>
    <w:rsid w:val="00916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80585">
      <w:bodyDiv w:val="1"/>
      <w:marLeft w:val="0"/>
      <w:marRight w:val="0"/>
      <w:marTop w:val="0"/>
      <w:marBottom w:val="0"/>
      <w:divBdr>
        <w:top w:val="none" w:sz="0" w:space="0" w:color="auto"/>
        <w:left w:val="none" w:sz="0" w:space="0" w:color="auto"/>
        <w:bottom w:val="none" w:sz="0" w:space="0" w:color="auto"/>
        <w:right w:val="none" w:sz="0" w:space="0" w:color="auto"/>
      </w:divBdr>
    </w:div>
    <w:div w:id="890842872">
      <w:bodyDiv w:val="1"/>
      <w:marLeft w:val="0"/>
      <w:marRight w:val="0"/>
      <w:marTop w:val="0"/>
      <w:marBottom w:val="0"/>
      <w:divBdr>
        <w:top w:val="none" w:sz="0" w:space="0" w:color="auto"/>
        <w:left w:val="none" w:sz="0" w:space="0" w:color="auto"/>
        <w:bottom w:val="none" w:sz="0" w:space="0" w:color="auto"/>
        <w:right w:val="none" w:sz="0" w:space="0" w:color="auto"/>
      </w:divBdr>
    </w:div>
    <w:div w:id="925528763">
      <w:bodyDiv w:val="1"/>
      <w:marLeft w:val="0"/>
      <w:marRight w:val="0"/>
      <w:marTop w:val="0"/>
      <w:marBottom w:val="0"/>
      <w:divBdr>
        <w:top w:val="none" w:sz="0" w:space="0" w:color="auto"/>
        <w:left w:val="none" w:sz="0" w:space="0" w:color="auto"/>
        <w:bottom w:val="none" w:sz="0" w:space="0" w:color="auto"/>
        <w:right w:val="none" w:sz="0" w:space="0" w:color="auto"/>
      </w:divBdr>
    </w:div>
    <w:div w:id="925649354">
      <w:bodyDiv w:val="1"/>
      <w:marLeft w:val="0"/>
      <w:marRight w:val="0"/>
      <w:marTop w:val="0"/>
      <w:marBottom w:val="0"/>
      <w:divBdr>
        <w:top w:val="none" w:sz="0" w:space="0" w:color="auto"/>
        <w:left w:val="none" w:sz="0" w:space="0" w:color="auto"/>
        <w:bottom w:val="none" w:sz="0" w:space="0" w:color="auto"/>
        <w:right w:val="none" w:sz="0" w:space="0" w:color="auto"/>
      </w:divBdr>
    </w:div>
    <w:div w:id="1533953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11</Pages>
  <Words>2864</Words>
  <Characters>16331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CERTIFICATE IN BUSINESS MANAGEMENT LEVEL 1</vt:lpstr>
    </vt:vector>
  </TitlesOfParts>
  <Company>Grizli777</Company>
  <LinksUpToDate>false</LinksUpToDate>
  <CharactersWithSpaces>19157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IN BUSINESS MANAGEMENT LEVEL 1</dc:title>
  <dc:creator>wajahat alam</dc:creator>
  <cp:lastModifiedBy>Awais</cp:lastModifiedBy>
  <cp:revision>17</cp:revision>
  <dcterms:created xsi:type="dcterms:W3CDTF">2020-06-09T20:20:00Z</dcterms:created>
  <dcterms:modified xsi:type="dcterms:W3CDTF">2020-08-24T14:44:00Z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Creator">
    <vt:lpwstr>Foxit Software Inc.</vt:lpwstr>
  </property>
  <property fmtid="{D5CDD505-2E9C-101B-9397-08002B2CF9AE}" pid="4" name="LastSaved">
    <vt:filetime>2020-06-09T00:00:00Z</vt:filetime>
  </property>
</Properties>
</file>