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D1" w:rsidRDefault="00B16AD1" w:rsidP="00B16AD1">
      <w:r>
        <w:t>Benefits of Independent Risk Certification</w:t>
      </w:r>
    </w:p>
    <w:p w:rsidR="00B16AD1" w:rsidRDefault="00B16AD1" w:rsidP="00B16AD1">
      <w:r>
        <w:t xml:space="preserve">• Assurance provides a monitoring mechanism to address agency problem </w:t>
      </w:r>
    </w:p>
    <w:p w:rsidR="00B16AD1" w:rsidRDefault="00B16AD1" w:rsidP="00B16AD1">
      <w:r>
        <w:t xml:space="preserve">• Assurance strengthens accountability while reinforcing trust and confidence in corporate reporting </w:t>
      </w:r>
    </w:p>
    <w:p w:rsidR="00B16AD1" w:rsidRDefault="00B16AD1" w:rsidP="00B16AD1">
      <w:r>
        <w:t xml:space="preserve">• Statutory (financial) information is more credible than voluntary non-financial information, since the former is subjected to audit, and the latter is usually not </w:t>
      </w:r>
    </w:p>
    <w:p w:rsidR="00B16AD1" w:rsidRDefault="00B16AD1" w:rsidP="00B16AD1">
      <w:r>
        <w:t>• Reduces the risk of "</w:t>
      </w:r>
      <w:proofErr w:type="spellStart"/>
      <w:r>
        <w:t>greenwash</w:t>
      </w:r>
      <w:proofErr w:type="spellEnd"/>
      <w:r>
        <w:t xml:space="preserve">" </w:t>
      </w:r>
    </w:p>
    <w:p w:rsidR="00B16AD1" w:rsidRDefault="00B16AD1" w:rsidP="00B16AD1">
      <w:r>
        <w:t xml:space="preserve">• Improves the public perception (reputation management) about the reporting company' activities </w:t>
      </w:r>
    </w:p>
    <w:p w:rsidR="00B16AD1" w:rsidRDefault="00B16AD1" w:rsidP="00B16AD1">
      <w:r>
        <w:t xml:space="preserve">• improves CSR-related controls and reporting systems </w:t>
      </w:r>
    </w:p>
    <w:p w:rsidR="00B16AD1" w:rsidRDefault="00B16AD1" w:rsidP="00B16AD1">
      <w:r>
        <w:t xml:space="preserve">• Enhances CSR report content; </w:t>
      </w:r>
    </w:p>
    <w:p w:rsidR="00B16AD1" w:rsidRDefault="00B16AD1" w:rsidP="00B16AD1">
      <w:r>
        <w:t xml:space="preserve">• Assists with legislative and regulatory compliance </w:t>
      </w:r>
    </w:p>
    <w:p w:rsidR="00B16AD1" w:rsidRDefault="00B16AD1" w:rsidP="00B16AD1">
      <w:r>
        <w:t xml:space="preserve">• Assists in risk identification and management </w:t>
      </w:r>
    </w:p>
    <w:p w:rsidR="00B16AD1" w:rsidRDefault="00B16AD1" w:rsidP="00B16AD1">
      <w:r>
        <w:t xml:space="preserve">• Reduces the risk of substantial remediation costs, penalties and litigation </w:t>
      </w:r>
    </w:p>
    <w:p w:rsidR="001867DF" w:rsidRDefault="00B16AD1" w:rsidP="00B16AD1">
      <w:r>
        <w:t>• Facilitates eligibility for CSR reporting awards or schemes</w:t>
      </w:r>
    </w:p>
    <w:sectPr w:rsidR="001867DF" w:rsidSect="00186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AD1"/>
    <w:rsid w:val="0010334F"/>
    <w:rsid w:val="001867DF"/>
    <w:rsid w:val="00B1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2016-06-15T14:54:00Z</dcterms:created>
  <dcterms:modified xsi:type="dcterms:W3CDTF">2016-06-15T14:55:00Z</dcterms:modified>
</cp:coreProperties>
</file>