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1E0"/>
      </w:tblPr>
      <w:tblGrid>
        <w:gridCol w:w="2946"/>
        <w:gridCol w:w="4909"/>
        <w:gridCol w:w="2595"/>
        <w:gridCol w:w="4958"/>
      </w:tblGrid>
      <w:tr w:rsidR="00E92125" w:rsidRPr="00FA0543" w:rsidTr="000F69D4">
        <w:trPr>
          <w:trHeight w:hRule="exact" w:val="340"/>
        </w:trPr>
        <w:tc>
          <w:tcPr>
            <w:tcW w:w="956" w:type="pct"/>
            <w:shd w:val="clear" w:color="auto" w:fill="E0E0E0"/>
            <w:vAlign w:val="center"/>
          </w:tcPr>
          <w:p w:rsidR="00E92125" w:rsidRPr="00FA0543" w:rsidRDefault="00E92125" w:rsidP="000F69D4">
            <w:pPr>
              <w:spacing w:after="0" w:line="180" w:lineRule="exact"/>
              <w:rPr>
                <w:rFonts w:cs="Arial"/>
                <w:b/>
                <w:sz w:val="18"/>
                <w:szCs w:val="18"/>
              </w:rPr>
            </w:pPr>
            <w:r w:rsidRPr="00FA0543">
              <w:rPr>
                <w:rFonts w:cs="Arial"/>
                <w:b/>
                <w:sz w:val="18"/>
                <w:szCs w:val="18"/>
              </w:rPr>
              <w:t>Area/Department</w:t>
            </w:r>
          </w:p>
        </w:tc>
        <w:tc>
          <w:tcPr>
            <w:tcW w:w="1593" w:type="pct"/>
            <w:vAlign w:val="center"/>
          </w:tcPr>
          <w:p w:rsidR="00E92125" w:rsidRPr="00FA0543" w:rsidRDefault="00E92125" w:rsidP="000F69D4">
            <w:pPr>
              <w:rPr>
                <w:rFonts w:cs="Arial"/>
                <w:sz w:val="18"/>
                <w:szCs w:val="18"/>
              </w:rPr>
            </w:pPr>
          </w:p>
        </w:tc>
        <w:tc>
          <w:tcPr>
            <w:tcW w:w="842" w:type="pct"/>
            <w:shd w:val="clear" w:color="auto" w:fill="E5E5E5" w:themeFill="text2" w:themeFillTint="33"/>
            <w:vAlign w:val="center"/>
          </w:tcPr>
          <w:p w:rsidR="00E92125" w:rsidRPr="000F69D4" w:rsidRDefault="00E92125" w:rsidP="000F69D4">
            <w:pPr>
              <w:rPr>
                <w:rFonts w:cs="Arial"/>
                <w:b/>
                <w:sz w:val="18"/>
                <w:szCs w:val="18"/>
              </w:rPr>
            </w:pPr>
            <w:r w:rsidRPr="000F69D4">
              <w:rPr>
                <w:rFonts w:cs="Arial"/>
                <w:b/>
                <w:sz w:val="18"/>
                <w:szCs w:val="18"/>
              </w:rPr>
              <w:t>Risk Register ID</w:t>
            </w:r>
          </w:p>
        </w:tc>
        <w:tc>
          <w:tcPr>
            <w:tcW w:w="1609" w:type="pct"/>
            <w:vAlign w:val="center"/>
          </w:tcPr>
          <w:p w:rsidR="00E92125" w:rsidRPr="00FA0543" w:rsidRDefault="00E92125" w:rsidP="000F69D4">
            <w:pPr>
              <w:rPr>
                <w:rFonts w:cs="Arial"/>
                <w:sz w:val="18"/>
                <w:szCs w:val="18"/>
              </w:rPr>
            </w:pPr>
          </w:p>
        </w:tc>
      </w:tr>
      <w:tr w:rsidR="00E92125" w:rsidRPr="00FA0543" w:rsidTr="000F69D4">
        <w:trPr>
          <w:trHeight w:hRule="exact" w:val="340"/>
        </w:trPr>
        <w:tc>
          <w:tcPr>
            <w:tcW w:w="956" w:type="pct"/>
            <w:shd w:val="clear" w:color="auto" w:fill="E0E0E0"/>
            <w:vAlign w:val="center"/>
          </w:tcPr>
          <w:p w:rsidR="00E92125" w:rsidRPr="00FA0543" w:rsidRDefault="00E92125">
            <w:pPr>
              <w:spacing w:after="0" w:line="240" w:lineRule="auto"/>
              <w:ind w:right="-20"/>
              <w:rPr>
                <w:rFonts w:eastAsia="Arial" w:cs="Arial"/>
                <w:sz w:val="18"/>
                <w:szCs w:val="18"/>
              </w:rPr>
            </w:pPr>
            <w:r>
              <w:rPr>
                <w:rFonts w:eastAsia="Arial" w:cs="Arial"/>
                <w:b/>
                <w:bCs/>
                <w:sz w:val="18"/>
                <w:szCs w:val="18"/>
              </w:rPr>
              <w:t>Date of Risk Assessment</w:t>
            </w:r>
          </w:p>
        </w:tc>
        <w:tc>
          <w:tcPr>
            <w:tcW w:w="1593" w:type="pct"/>
            <w:vAlign w:val="center"/>
          </w:tcPr>
          <w:p w:rsidR="00E92125" w:rsidRPr="00FA0543" w:rsidRDefault="00E92125" w:rsidP="000F69D4">
            <w:pPr>
              <w:rPr>
                <w:rFonts w:cs="Arial"/>
                <w:sz w:val="18"/>
                <w:szCs w:val="18"/>
              </w:rPr>
            </w:pPr>
          </w:p>
        </w:tc>
        <w:tc>
          <w:tcPr>
            <w:tcW w:w="842" w:type="pct"/>
            <w:shd w:val="clear" w:color="auto" w:fill="E0E0E0"/>
            <w:vAlign w:val="center"/>
          </w:tcPr>
          <w:p w:rsidR="00E92125" w:rsidRPr="00FA0543" w:rsidRDefault="00E92125" w:rsidP="000F69D4">
            <w:pPr>
              <w:spacing w:after="0" w:line="240" w:lineRule="auto"/>
              <w:ind w:right="-20"/>
              <w:rPr>
                <w:rFonts w:eastAsia="Arial" w:cs="Arial"/>
                <w:sz w:val="18"/>
                <w:szCs w:val="18"/>
              </w:rPr>
            </w:pPr>
            <w:r>
              <w:rPr>
                <w:rFonts w:eastAsia="Arial" w:cs="Arial"/>
                <w:b/>
                <w:bCs/>
                <w:sz w:val="18"/>
                <w:szCs w:val="18"/>
              </w:rPr>
              <w:t>Risk Category</w:t>
            </w:r>
          </w:p>
        </w:tc>
        <w:tc>
          <w:tcPr>
            <w:tcW w:w="1609" w:type="pct"/>
            <w:tcMar>
              <w:top w:w="28" w:type="dxa"/>
              <w:bottom w:w="28" w:type="dxa"/>
            </w:tcMar>
            <w:vAlign w:val="center"/>
          </w:tcPr>
          <w:p w:rsidR="00E92125" w:rsidRPr="00FA0543" w:rsidRDefault="00E92125" w:rsidP="000F69D4">
            <w:pPr>
              <w:rPr>
                <w:rFonts w:cs="Arial"/>
                <w:sz w:val="18"/>
                <w:szCs w:val="18"/>
              </w:rPr>
            </w:pPr>
          </w:p>
        </w:tc>
      </w:tr>
      <w:tr w:rsidR="00E92125" w:rsidRPr="00FA0543" w:rsidTr="000F69D4">
        <w:trPr>
          <w:trHeight w:hRule="exact" w:val="340"/>
        </w:trPr>
        <w:tc>
          <w:tcPr>
            <w:tcW w:w="956" w:type="pct"/>
            <w:shd w:val="clear" w:color="auto" w:fill="E0E0E0"/>
            <w:vAlign w:val="center"/>
          </w:tcPr>
          <w:p w:rsidR="00E92125" w:rsidRPr="00FA0543" w:rsidRDefault="00E92125" w:rsidP="000F69D4">
            <w:pPr>
              <w:spacing w:after="0" w:line="240" w:lineRule="auto"/>
              <w:ind w:right="-20"/>
              <w:rPr>
                <w:rFonts w:eastAsia="Arial" w:cs="Arial"/>
                <w:b/>
                <w:bCs/>
                <w:sz w:val="18"/>
                <w:szCs w:val="18"/>
              </w:rPr>
            </w:pPr>
            <w:r>
              <w:rPr>
                <w:rFonts w:eastAsia="Arial" w:cs="Arial"/>
                <w:b/>
                <w:bCs/>
                <w:sz w:val="18"/>
                <w:szCs w:val="18"/>
              </w:rPr>
              <w:t>Risk Owner</w:t>
            </w:r>
          </w:p>
        </w:tc>
        <w:tc>
          <w:tcPr>
            <w:tcW w:w="1593" w:type="pct"/>
            <w:vAlign w:val="center"/>
          </w:tcPr>
          <w:p w:rsidR="00E92125" w:rsidRPr="00FA0543" w:rsidRDefault="00E92125" w:rsidP="000F69D4">
            <w:pPr>
              <w:rPr>
                <w:rFonts w:cs="Arial"/>
                <w:sz w:val="18"/>
                <w:szCs w:val="18"/>
              </w:rPr>
            </w:pPr>
          </w:p>
        </w:tc>
        <w:tc>
          <w:tcPr>
            <w:tcW w:w="842" w:type="pct"/>
            <w:shd w:val="clear" w:color="auto" w:fill="E0E0E0"/>
            <w:vAlign w:val="center"/>
          </w:tcPr>
          <w:p w:rsidR="00E92125" w:rsidRPr="00FA0543" w:rsidRDefault="00E92125" w:rsidP="000F69D4">
            <w:pPr>
              <w:spacing w:after="0" w:line="240" w:lineRule="auto"/>
              <w:ind w:right="-20"/>
              <w:rPr>
                <w:rFonts w:eastAsia="Arial" w:cs="Arial"/>
                <w:b/>
                <w:bCs/>
                <w:sz w:val="18"/>
                <w:szCs w:val="18"/>
              </w:rPr>
            </w:pPr>
            <w:r>
              <w:rPr>
                <w:rFonts w:eastAsia="Arial" w:cs="Arial"/>
                <w:b/>
                <w:bCs/>
                <w:sz w:val="18"/>
                <w:szCs w:val="18"/>
              </w:rPr>
              <w:t>Assessment Conducted By</w:t>
            </w:r>
          </w:p>
        </w:tc>
        <w:tc>
          <w:tcPr>
            <w:tcW w:w="1609" w:type="pct"/>
            <w:tcMar>
              <w:top w:w="28" w:type="dxa"/>
              <w:bottom w:w="28" w:type="dxa"/>
            </w:tcMar>
            <w:vAlign w:val="center"/>
          </w:tcPr>
          <w:p w:rsidR="00E92125" w:rsidRPr="00FA0543" w:rsidRDefault="00E92125" w:rsidP="000F69D4">
            <w:pPr>
              <w:rPr>
                <w:rFonts w:cs="Arial"/>
                <w:sz w:val="18"/>
                <w:szCs w:val="18"/>
              </w:rPr>
            </w:pPr>
          </w:p>
        </w:tc>
      </w:tr>
    </w:tbl>
    <w:p w:rsidR="00FA0543" w:rsidRDefault="00FA0543" w:rsidP="00FA0543">
      <w:pPr>
        <w:spacing w:after="0" w:line="190" w:lineRule="exact"/>
        <w:rPr>
          <w:sz w:val="19"/>
          <w:szCs w:val="19"/>
        </w:rPr>
      </w:pPr>
    </w:p>
    <w:p w:rsidR="00FA0543" w:rsidRDefault="00FA0543" w:rsidP="00FA0543">
      <w:pPr>
        <w:spacing w:before="7" w:after="0" w:line="170" w:lineRule="exact"/>
        <w:rPr>
          <w:sz w:val="17"/>
          <w:szCs w:val="17"/>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top w:w="28" w:type="dxa"/>
          <w:left w:w="28" w:type="dxa"/>
          <w:bottom w:w="28" w:type="dxa"/>
          <w:right w:w="28" w:type="dxa"/>
        </w:tblCellMar>
        <w:tblLook w:val="01E0"/>
      </w:tblPr>
      <w:tblGrid>
        <w:gridCol w:w="1729"/>
        <w:gridCol w:w="1514"/>
        <w:gridCol w:w="1771"/>
        <w:gridCol w:w="989"/>
        <w:gridCol w:w="822"/>
        <w:gridCol w:w="998"/>
        <w:gridCol w:w="1703"/>
        <w:gridCol w:w="1558"/>
        <w:gridCol w:w="1845"/>
        <w:gridCol w:w="2525"/>
      </w:tblGrid>
      <w:tr w:rsidR="00725874" w:rsidTr="005D58EC">
        <w:trPr>
          <w:trHeight w:hRule="exact" w:val="392"/>
        </w:trPr>
        <w:tc>
          <w:tcPr>
            <w:tcW w:w="1049" w:type="pct"/>
            <w:gridSpan w:val="2"/>
            <w:shd w:val="clear" w:color="auto" w:fill="E0E0E0"/>
            <w:vAlign w:val="center"/>
          </w:tcPr>
          <w:p w:rsidR="00725874" w:rsidRDefault="00725874">
            <w:pPr>
              <w:jc w:val="center"/>
              <w:rPr>
                <w:b/>
                <w:sz w:val="18"/>
                <w:szCs w:val="18"/>
              </w:rPr>
            </w:pPr>
            <w:r>
              <w:rPr>
                <w:b/>
                <w:sz w:val="18"/>
                <w:szCs w:val="18"/>
              </w:rPr>
              <w:t>Establish the Context</w:t>
            </w:r>
          </w:p>
        </w:tc>
        <w:tc>
          <w:tcPr>
            <w:tcW w:w="1482" w:type="pct"/>
            <w:gridSpan w:val="4"/>
            <w:shd w:val="clear" w:color="auto" w:fill="E0E0E0"/>
            <w:vAlign w:val="center"/>
          </w:tcPr>
          <w:p w:rsidR="00725874" w:rsidRPr="00FA0543" w:rsidRDefault="00725874" w:rsidP="00524A94">
            <w:pPr>
              <w:jc w:val="center"/>
              <w:rPr>
                <w:b/>
                <w:sz w:val="18"/>
                <w:szCs w:val="18"/>
              </w:rPr>
            </w:pPr>
            <w:r>
              <w:rPr>
                <w:b/>
                <w:sz w:val="18"/>
                <w:szCs w:val="18"/>
              </w:rPr>
              <w:t>Risk Description</w:t>
            </w:r>
          </w:p>
        </w:tc>
        <w:tc>
          <w:tcPr>
            <w:tcW w:w="1055" w:type="pct"/>
            <w:gridSpan w:val="2"/>
            <w:shd w:val="clear" w:color="auto" w:fill="E0E0E0"/>
            <w:vAlign w:val="center"/>
          </w:tcPr>
          <w:p w:rsidR="00725874" w:rsidRPr="00FA0543" w:rsidRDefault="00725874">
            <w:pPr>
              <w:jc w:val="center"/>
              <w:rPr>
                <w:b/>
                <w:sz w:val="18"/>
                <w:szCs w:val="18"/>
              </w:rPr>
            </w:pPr>
            <w:r>
              <w:rPr>
                <w:b/>
                <w:sz w:val="18"/>
                <w:szCs w:val="18"/>
              </w:rPr>
              <w:t>Effectiveness of Controls</w:t>
            </w:r>
          </w:p>
        </w:tc>
        <w:tc>
          <w:tcPr>
            <w:tcW w:w="597" w:type="pct"/>
            <w:shd w:val="clear" w:color="auto" w:fill="E0E0E0"/>
            <w:vAlign w:val="center"/>
          </w:tcPr>
          <w:p w:rsidR="00725874" w:rsidRPr="00FA0543" w:rsidRDefault="00725874">
            <w:pPr>
              <w:jc w:val="center"/>
              <w:rPr>
                <w:b/>
                <w:sz w:val="18"/>
                <w:szCs w:val="18"/>
              </w:rPr>
            </w:pPr>
            <w:r>
              <w:rPr>
                <w:b/>
                <w:sz w:val="18"/>
                <w:szCs w:val="18"/>
              </w:rPr>
              <w:t>Analysis</w:t>
            </w:r>
          </w:p>
        </w:tc>
        <w:tc>
          <w:tcPr>
            <w:tcW w:w="817" w:type="pct"/>
            <w:vMerge w:val="restart"/>
            <w:shd w:val="clear" w:color="auto" w:fill="E0E0E0"/>
            <w:vAlign w:val="center"/>
          </w:tcPr>
          <w:p w:rsidR="00725874" w:rsidRDefault="00725874">
            <w:pPr>
              <w:jc w:val="center"/>
              <w:rPr>
                <w:b/>
                <w:sz w:val="18"/>
                <w:szCs w:val="18"/>
              </w:rPr>
            </w:pPr>
            <w:r>
              <w:rPr>
                <w:b/>
                <w:sz w:val="18"/>
                <w:szCs w:val="18"/>
              </w:rPr>
              <w:t>Evaluation</w:t>
            </w:r>
          </w:p>
        </w:tc>
      </w:tr>
      <w:tr w:rsidR="00725874" w:rsidTr="005D58EC">
        <w:trPr>
          <w:trHeight w:hRule="exact" w:val="771"/>
        </w:trPr>
        <w:tc>
          <w:tcPr>
            <w:tcW w:w="559" w:type="pct"/>
            <w:shd w:val="clear" w:color="auto" w:fill="E0E0E0"/>
            <w:vAlign w:val="center"/>
          </w:tcPr>
          <w:p w:rsidR="00725874" w:rsidRDefault="00725874">
            <w:pPr>
              <w:jc w:val="center"/>
              <w:rPr>
                <w:b/>
                <w:sz w:val="18"/>
                <w:szCs w:val="18"/>
              </w:rPr>
            </w:pPr>
            <w:r>
              <w:rPr>
                <w:b/>
                <w:sz w:val="18"/>
                <w:szCs w:val="18"/>
              </w:rPr>
              <w:t xml:space="preserve">Objective </w:t>
            </w:r>
          </w:p>
        </w:tc>
        <w:tc>
          <w:tcPr>
            <w:tcW w:w="490" w:type="pct"/>
            <w:shd w:val="clear" w:color="auto" w:fill="E0E0E0"/>
            <w:vAlign w:val="center"/>
          </w:tcPr>
          <w:p w:rsidR="00725874" w:rsidRDefault="00725874">
            <w:pPr>
              <w:jc w:val="center"/>
              <w:rPr>
                <w:b/>
                <w:sz w:val="18"/>
                <w:szCs w:val="18"/>
              </w:rPr>
            </w:pPr>
            <w:r>
              <w:rPr>
                <w:b/>
                <w:sz w:val="18"/>
                <w:szCs w:val="18"/>
              </w:rPr>
              <w:t xml:space="preserve">Context </w:t>
            </w:r>
          </w:p>
        </w:tc>
        <w:tc>
          <w:tcPr>
            <w:tcW w:w="573" w:type="pct"/>
            <w:shd w:val="clear" w:color="auto" w:fill="E0E0E0"/>
            <w:vAlign w:val="center"/>
          </w:tcPr>
          <w:p w:rsidR="00725874" w:rsidRPr="00FA0543" w:rsidRDefault="00725874">
            <w:pPr>
              <w:jc w:val="center"/>
              <w:rPr>
                <w:b/>
                <w:sz w:val="18"/>
                <w:szCs w:val="18"/>
              </w:rPr>
            </w:pPr>
            <w:r>
              <w:rPr>
                <w:b/>
                <w:sz w:val="18"/>
                <w:szCs w:val="18"/>
              </w:rPr>
              <w:t>Risk Source</w:t>
            </w:r>
          </w:p>
        </w:tc>
        <w:tc>
          <w:tcPr>
            <w:tcW w:w="909" w:type="pct"/>
            <w:gridSpan w:val="3"/>
            <w:shd w:val="clear" w:color="auto" w:fill="E0E0E0"/>
            <w:vAlign w:val="center"/>
          </w:tcPr>
          <w:p w:rsidR="00725874" w:rsidRPr="00FA0543" w:rsidRDefault="00725874">
            <w:pPr>
              <w:jc w:val="center"/>
              <w:rPr>
                <w:b/>
                <w:sz w:val="18"/>
                <w:szCs w:val="18"/>
              </w:rPr>
            </w:pPr>
            <w:r>
              <w:rPr>
                <w:b/>
                <w:sz w:val="18"/>
                <w:szCs w:val="18"/>
              </w:rPr>
              <w:t xml:space="preserve">Description </w:t>
            </w:r>
          </w:p>
        </w:tc>
        <w:tc>
          <w:tcPr>
            <w:tcW w:w="551" w:type="pct"/>
            <w:shd w:val="clear" w:color="auto" w:fill="E0E0E0"/>
            <w:vAlign w:val="center"/>
          </w:tcPr>
          <w:p w:rsidR="00725874" w:rsidRPr="00FA0543" w:rsidRDefault="00725874">
            <w:pPr>
              <w:jc w:val="center"/>
              <w:rPr>
                <w:b/>
                <w:sz w:val="18"/>
                <w:szCs w:val="18"/>
              </w:rPr>
            </w:pPr>
            <w:r>
              <w:rPr>
                <w:b/>
                <w:sz w:val="18"/>
                <w:szCs w:val="18"/>
              </w:rPr>
              <w:t>Current Control(s)</w:t>
            </w:r>
          </w:p>
        </w:tc>
        <w:tc>
          <w:tcPr>
            <w:tcW w:w="504" w:type="pct"/>
            <w:shd w:val="clear" w:color="auto" w:fill="E0E0E0"/>
            <w:vAlign w:val="center"/>
          </w:tcPr>
          <w:p w:rsidR="00725874" w:rsidRPr="00FA0543" w:rsidRDefault="00725874">
            <w:pPr>
              <w:jc w:val="center"/>
              <w:rPr>
                <w:b/>
                <w:sz w:val="18"/>
                <w:szCs w:val="18"/>
              </w:rPr>
            </w:pPr>
            <w:r w:rsidRPr="00FA0543">
              <w:rPr>
                <w:b/>
                <w:sz w:val="18"/>
                <w:szCs w:val="18"/>
              </w:rPr>
              <w:t>Co</w:t>
            </w:r>
            <w:r w:rsidRPr="00FA0543">
              <w:rPr>
                <w:b/>
                <w:spacing w:val="1"/>
                <w:sz w:val="18"/>
                <w:szCs w:val="18"/>
              </w:rPr>
              <w:t>n</w:t>
            </w:r>
            <w:r w:rsidRPr="00FA0543">
              <w:rPr>
                <w:b/>
                <w:sz w:val="18"/>
                <w:szCs w:val="18"/>
              </w:rPr>
              <w:t>trol</w:t>
            </w:r>
            <w:r>
              <w:rPr>
                <w:b/>
                <w:sz w:val="18"/>
                <w:szCs w:val="18"/>
              </w:rPr>
              <w:t xml:space="preserve"> Rating</w:t>
            </w:r>
          </w:p>
        </w:tc>
        <w:tc>
          <w:tcPr>
            <w:tcW w:w="597" w:type="pct"/>
            <w:shd w:val="clear" w:color="auto" w:fill="E0E0E0"/>
            <w:vAlign w:val="center"/>
          </w:tcPr>
          <w:p w:rsidR="00725874" w:rsidRPr="00FA0543" w:rsidRDefault="00725874">
            <w:pPr>
              <w:jc w:val="center"/>
              <w:rPr>
                <w:b/>
                <w:sz w:val="18"/>
                <w:szCs w:val="18"/>
              </w:rPr>
            </w:pPr>
            <w:r>
              <w:rPr>
                <w:b/>
                <w:sz w:val="18"/>
                <w:szCs w:val="18"/>
              </w:rPr>
              <w:t>Risk Rating</w:t>
            </w:r>
          </w:p>
        </w:tc>
        <w:tc>
          <w:tcPr>
            <w:tcW w:w="817" w:type="pct"/>
            <w:vMerge/>
            <w:shd w:val="clear" w:color="auto" w:fill="E0E0E0"/>
            <w:vAlign w:val="center"/>
          </w:tcPr>
          <w:p w:rsidR="00725874" w:rsidRDefault="00725874">
            <w:pPr>
              <w:jc w:val="center"/>
              <w:rPr>
                <w:b/>
                <w:sz w:val="18"/>
                <w:szCs w:val="18"/>
              </w:rPr>
            </w:pPr>
          </w:p>
        </w:tc>
      </w:tr>
      <w:tr w:rsidR="0077366E" w:rsidTr="005D58EC">
        <w:trPr>
          <w:trHeight w:hRule="exact" w:val="2090"/>
        </w:trPr>
        <w:tc>
          <w:tcPr>
            <w:tcW w:w="559" w:type="pct"/>
          </w:tcPr>
          <w:p w:rsidR="00725874" w:rsidRDefault="00E92125" w:rsidP="005D58EC">
            <w:pPr>
              <w:spacing w:before="90" w:after="0" w:line="240" w:lineRule="auto"/>
              <w:ind w:right="117"/>
              <w:rPr>
                <w:rFonts w:eastAsia="Arial" w:cs="Arial"/>
                <w:i/>
                <w:spacing w:val="2"/>
                <w:sz w:val="16"/>
                <w:szCs w:val="16"/>
              </w:rPr>
            </w:pPr>
            <w:r w:rsidRPr="00484003">
              <w:rPr>
                <w:rFonts w:eastAsia="Arial" w:cs="Arial"/>
                <w:i/>
                <w:spacing w:val="2"/>
                <w:sz w:val="16"/>
                <w:szCs w:val="16"/>
              </w:rPr>
              <w:t xml:space="preserve">State </w:t>
            </w:r>
            <w:r w:rsidR="00725874">
              <w:rPr>
                <w:rFonts w:eastAsia="Arial" w:cs="Arial"/>
                <w:i/>
                <w:spacing w:val="2"/>
                <w:sz w:val="16"/>
                <w:szCs w:val="16"/>
              </w:rPr>
              <w:t>the relevant obj</w:t>
            </w:r>
            <w:bookmarkStart w:id="0" w:name="_GoBack"/>
            <w:bookmarkEnd w:id="0"/>
            <w:r w:rsidR="00725874">
              <w:rPr>
                <w:rFonts w:eastAsia="Arial" w:cs="Arial"/>
                <w:i/>
                <w:spacing w:val="2"/>
                <w:sz w:val="16"/>
                <w:szCs w:val="16"/>
              </w:rPr>
              <w:t>ective the risk relates to (e.g. strategic, business, project, clinical)</w:t>
            </w:r>
          </w:p>
          <w:p w:rsidR="00E92125" w:rsidRPr="00FA0543" w:rsidRDefault="00725874" w:rsidP="005D58EC">
            <w:pPr>
              <w:spacing w:before="90" w:after="0" w:line="240" w:lineRule="auto"/>
              <w:ind w:right="117"/>
              <w:rPr>
                <w:rFonts w:eastAsia="Arial" w:cs="Arial"/>
                <w:i/>
                <w:spacing w:val="2"/>
                <w:sz w:val="16"/>
                <w:szCs w:val="16"/>
              </w:rPr>
            </w:pPr>
            <w:r>
              <w:rPr>
                <w:rFonts w:eastAsia="Arial" w:cs="Arial"/>
                <w:i/>
                <w:spacing w:val="2"/>
                <w:sz w:val="16"/>
                <w:szCs w:val="16"/>
              </w:rPr>
              <w:t xml:space="preserve">Describe </w:t>
            </w:r>
            <w:r w:rsidR="00E92125">
              <w:rPr>
                <w:rFonts w:eastAsia="Arial" w:cs="Arial"/>
                <w:i/>
                <w:spacing w:val="2"/>
                <w:sz w:val="16"/>
                <w:szCs w:val="16"/>
              </w:rPr>
              <w:t>Intent, purpose and outcomes</w:t>
            </w:r>
          </w:p>
        </w:tc>
        <w:tc>
          <w:tcPr>
            <w:tcW w:w="490" w:type="pct"/>
          </w:tcPr>
          <w:p w:rsidR="00E92125" w:rsidRDefault="00E92125" w:rsidP="005D58EC">
            <w:pPr>
              <w:spacing w:before="90" w:after="0" w:line="240" w:lineRule="auto"/>
              <w:ind w:right="117"/>
              <w:rPr>
                <w:rFonts w:eastAsia="Arial" w:cs="Arial"/>
                <w:i/>
                <w:spacing w:val="2"/>
                <w:sz w:val="16"/>
                <w:szCs w:val="16"/>
              </w:rPr>
            </w:pPr>
            <w:r>
              <w:rPr>
                <w:rFonts w:eastAsia="Arial" w:cs="Arial"/>
                <w:i/>
                <w:spacing w:val="2"/>
                <w:sz w:val="16"/>
                <w:szCs w:val="16"/>
              </w:rPr>
              <w:t xml:space="preserve">List </w:t>
            </w:r>
            <w:r w:rsidR="00725874">
              <w:rPr>
                <w:rFonts w:eastAsia="Arial" w:cs="Arial"/>
                <w:i/>
                <w:spacing w:val="2"/>
                <w:sz w:val="16"/>
                <w:szCs w:val="16"/>
              </w:rPr>
              <w:t xml:space="preserve">internal and external </w:t>
            </w:r>
            <w:r>
              <w:rPr>
                <w:rFonts w:eastAsia="Arial" w:cs="Arial"/>
                <w:i/>
                <w:spacing w:val="2"/>
                <w:sz w:val="16"/>
                <w:szCs w:val="16"/>
              </w:rPr>
              <w:t>factors that influence this risk in relation to objectives</w:t>
            </w:r>
          </w:p>
        </w:tc>
        <w:tc>
          <w:tcPr>
            <w:tcW w:w="573" w:type="pct"/>
          </w:tcPr>
          <w:p w:rsidR="00E92125" w:rsidRPr="00FA0543" w:rsidRDefault="00E92125">
            <w:pPr>
              <w:spacing w:before="90" w:after="0" w:line="240" w:lineRule="auto"/>
              <w:ind w:right="117"/>
              <w:rPr>
                <w:rFonts w:eastAsia="Arial" w:cs="Arial"/>
                <w:i/>
                <w:spacing w:val="2"/>
                <w:sz w:val="16"/>
                <w:szCs w:val="16"/>
              </w:rPr>
            </w:pPr>
            <w:r>
              <w:rPr>
                <w:rFonts w:eastAsia="Arial" w:cs="Arial"/>
                <w:i/>
                <w:spacing w:val="2"/>
                <w:sz w:val="16"/>
                <w:szCs w:val="16"/>
              </w:rPr>
              <w:t xml:space="preserve">Where the risk originates (e.g. regulatory requirements, political changes) </w:t>
            </w:r>
          </w:p>
        </w:tc>
        <w:tc>
          <w:tcPr>
            <w:tcW w:w="909" w:type="pct"/>
            <w:gridSpan w:val="3"/>
          </w:tcPr>
          <w:p w:rsidR="00E92125" w:rsidRPr="00324AE6" w:rsidRDefault="00E92125" w:rsidP="005D58EC">
            <w:pPr>
              <w:spacing w:before="90" w:after="0" w:line="240" w:lineRule="auto"/>
              <w:ind w:right="117"/>
              <w:rPr>
                <w:rFonts w:eastAsia="Arial" w:cs="Arial"/>
                <w:i/>
                <w:sz w:val="16"/>
                <w:szCs w:val="16"/>
              </w:rPr>
            </w:pPr>
            <w:r>
              <w:rPr>
                <w:rFonts w:eastAsia="Arial" w:cs="Arial"/>
                <w:i/>
                <w:sz w:val="16"/>
                <w:szCs w:val="16"/>
              </w:rPr>
              <w:t>Something might occur which {</w:t>
            </w:r>
            <w:r w:rsidRPr="00324AE6">
              <w:rPr>
                <w:rFonts w:eastAsia="Arial" w:cs="Arial"/>
                <w:b/>
                <w:i/>
                <w:sz w:val="16"/>
                <w:szCs w:val="16"/>
              </w:rPr>
              <w:t>Cause(</w:t>
            </w:r>
            <w:r>
              <w:rPr>
                <w:rFonts w:eastAsia="Arial" w:cs="Arial"/>
                <w:i/>
                <w:sz w:val="16"/>
                <w:szCs w:val="16"/>
              </w:rPr>
              <w:t>s)} the {</w:t>
            </w:r>
            <w:r w:rsidRPr="00324AE6">
              <w:rPr>
                <w:rFonts w:eastAsia="Arial" w:cs="Arial"/>
                <w:b/>
                <w:i/>
                <w:sz w:val="16"/>
                <w:szCs w:val="16"/>
              </w:rPr>
              <w:t>Event</w:t>
            </w:r>
            <w:r>
              <w:rPr>
                <w:rFonts w:eastAsia="Arial" w:cs="Arial"/>
                <w:i/>
                <w:sz w:val="16"/>
                <w:szCs w:val="16"/>
              </w:rPr>
              <w:t>} that leads to an {</w:t>
            </w:r>
            <w:r w:rsidRPr="00324AE6">
              <w:rPr>
                <w:rFonts w:eastAsia="Arial" w:cs="Arial"/>
                <w:b/>
                <w:i/>
                <w:sz w:val="16"/>
                <w:szCs w:val="16"/>
              </w:rPr>
              <w:t>Impact</w:t>
            </w:r>
            <w:r>
              <w:rPr>
                <w:rFonts w:eastAsia="Arial" w:cs="Arial"/>
                <w:i/>
                <w:sz w:val="16"/>
                <w:szCs w:val="16"/>
              </w:rPr>
              <w:t>/</w:t>
            </w:r>
            <w:r>
              <w:rPr>
                <w:rFonts w:eastAsia="Arial" w:cs="Arial"/>
                <w:i/>
                <w:spacing w:val="2"/>
                <w:sz w:val="16"/>
                <w:szCs w:val="16"/>
              </w:rPr>
              <w:t>Consequence(s)}</w:t>
            </w:r>
          </w:p>
        </w:tc>
        <w:tc>
          <w:tcPr>
            <w:tcW w:w="551" w:type="pct"/>
          </w:tcPr>
          <w:p w:rsidR="00E92125" w:rsidRPr="00FA0543" w:rsidRDefault="00E92125" w:rsidP="00ED6BDF">
            <w:pPr>
              <w:spacing w:before="90" w:after="0" w:line="240" w:lineRule="auto"/>
              <w:ind w:right="-20"/>
              <w:rPr>
                <w:rFonts w:eastAsia="Arial" w:cs="Arial"/>
                <w:i/>
                <w:sz w:val="16"/>
                <w:szCs w:val="16"/>
              </w:rPr>
            </w:pPr>
            <w:r>
              <w:rPr>
                <w:rFonts w:eastAsia="Arial" w:cs="Arial"/>
                <w:i/>
                <w:sz w:val="16"/>
                <w:szCs w:val="16"/>
              </w:rPr>
              <w:t>Such as a process, policy, practice, device</w:t>
            </w:r>
          </w:p>
        </w:tc>
        <w:tc>
          <w:tcPr>
            <w:tcW w:w="504" w:type="pct"/>
          </w:tcPr>
          <w:p w:rsidR="00E92125" w:rsidRPr="00FA0543" w:rsidRDefault="00E92125" w:rsidP="005D58EC">
            <w:pPr>
              <w:spacing w:before="90" w:after="0" w:line="240" w:lineRule="auto"/>
              <w:ind w:right="-20"/>
              <w:rPr>
                <w:rFonts w:eastAsia="Arial" w:cs="Arial"/>
                <w:sz w:val="16"/>
                <w:szCs w:val="16"/>
              </w:rPr>
            </w:pPr>
            <w:r>
              <w:rPr>
                <w:rFonts w:eastAsia="Arial" w:cs="Arial"/>
                <w:i/>
                <w:sz w:val="16"/>
                <w:szCs w:val="16"/>
              </w:rPr>
              <w:t>Refer to control effectiveness rating (Refer to Appendix E – Risk Rating Criteria)</w:t>
            </w:r>
          </w:p>
        </w:tc>
        <w:tc>
          <w:tcPr>
            <w:tcW w:w="597" w:type="pct"/>
          </w:tcPr>
          <w:p w:rsidR="00E92125" w:rsidRPr="00C37078" w:rsidRDefault="00E92125" w:rsidP="00A03693">
            <w:pPr>
              <w:spacing w:before="93" w:after="0" w:line="184" w:lineRule="exact"/>
              <w:ind w:right="154"/>
              <w:rPr>
                <w:rFonts w:eastAsia="Arial" w:cs="Arial"/>
                <w:i/>
                <w:sz w:val="16"/>
                <w:szCs w:val="16"/>
              </w:rPr>
            </w:pPr>
            <w:r>
              <w:rPr>
                <w:rFonts w:eastAsia="Arial" w:cs="Arial"/>
                <w:i/>
                <w:sz w:val="16"/>
                <w:szCs w:val="16"/>
              </w:rPr>
              <w:t xml:space="preserve">Use likelihood and consequence table and risk matrix. Rate </w:t>
            </w:r>
            <w:r w:rsidRPr="00C37078">
              <w:rPr>
                <w:rFonts w:eastAsia="Arial" w:cs="Arial"/>
                <w:i/>
                <w:sz w:val="16"/>
                <w:szCs w:val="16"/>
              </w:rPr>
              <w:t>the risk based on the current controls and their effectiveness</w:t>
            </w:r>
            <w:r>
              <w:rPr>
                <w:rFonts w:eastAsia="Arial" w:cs="Arial"/>
                <w:i/>
                <w:sz w:val="16"/>
                <w:szCs w:val="16"/>
              </w:rPr>
              <w:t xml:space="preserve"> (Refer to Appendix E – Risk Rating Criteria)</w:t>
            </w:r>
          </w:p>
          <w:p w:rsidR="00E92125" w:rsidRPr="00FA0543" w:rsidRDefault="00E92125" w:rsidP="00C37078">
            <w:pPr>
              <w:spacing w:before="93" w:after="0" w:line="184" w:lineRule="exact"/>
              <w:ind w:left="202" w:right="154"/>
              <w:rPr>
                <w:rFonts w:eastAsia="Arial" w:cs="Arial"/>
                <w:sz w:val="16"/>
                <w:szCs w:val="16"/>
              </w:rPr>
            </w:pPr>
          </w:p>
        </w:tc>
        <w:tc>
          <w:tcPr>
            <w:tcW w:w="817" w:type="pct"/>
          </w:tcPr>
          <w:p w:rsidR="00E92125" w:rsidRDefault="00E92125" w:rsidP="00E92125">
            <w:pPr>
              <w:spacing w:before="93" w:after="0" w:line="184" w:lineRule="exact"/>
              <w:ind w:right="154"/>
              <w:rPr>
                <w:rFonts w:eastAsia="Arial" w:cs="Arial"/>
                <w:i/>
                <w:sz w:val="16"/>
                <w:szCs w:val="16"/>
              </w:rPr>
            </w:pPr>
            <w:r>
              <w:rPr>
                <w:rFonts w:eastAsia="Arial" w:cs="Arial"/>
                <w:i/>
                <w:sz w:val="16"/>
                <w:szCs w:val="16"/>
              </w:rPr>
              <w:t xml:space="preserve">Based on the outcomes of the risk analysis, risk evaluation assists in deciding which risks need treatment and the priority for treatment implementation. </w:t>
            </w:r>
          </w:p>
          <w:p w:rsidR="00E92125" w:rsidRPr="000F69D4" w:rsidRDefault="00E92125" w:rsidP="00E92125">
            <w:pPr>
              <w:spacing w:before="93" w:after="0" w:line="184" w:lineRule="exact"/>
              <w:ind w:right="154"/>
              <w:rPr>
                <w:rFonts w:eastAsia="Arial" w:cs="Arial"/>
                <w:i/>
                <w:sz w:val="16"/>
                <w:szCs w:val="16"/>
              </w:rPr>
            </w:pPr>
          </w:p>
          <w:p w:rsidR="00E92125" w:rsidRDefault="00E92125" w:rsidP="00E92125">
            <w:pPr>
              <w:spacing w:before="90" w:after="0" w:line="360" w:lineRule="auto"/>
              <w:ind w:right="347"/>
              <w:rPr>
                <w:i/>
                <w:sz w:val="16"/>
                <w:szCs w:val="16"/>
              </w:rPr>
            </w:pPr>
          </w:p>
          <w:p w:rsidR="00E92125" w:rsidRDefault="00E92125" w:rsidP="00A03693">
            <w:pPr>
              <w:spacing w:before="93" w:after="0" w:line="184" w:lineRule="exact"/>
              <w:ind w:right="154"/>
              <w:rPr>
                <w:rFonts w:eastAsia="Arial" w:cs="Arial"/>
                <w:i/>
                <w:sz w:val="16"/>
                <w:szCs w:val="16"/>
              </w:rPr>
            </w:pPr>
          </w:p>
        </w:tc>
      </w:tr>
      <w:tr w:rsidR="0077366E" w:rsidRPr="008C5882" w:rsidTr="005D58EC">
        <w:trPr>
          <w:trHeight w:val="3844"/>
        </w:trPr>
        <w:tc>
          <w:tcPr>
            <w:tcW w:w="559" w:type="pct"/>
          </w:tcPr>
          <w:p w:rsidR="00725874" w:rsidRDefault="00725874" w:rsidP="00FA0543">
            <w:pPr>
              <w:rPr>
                <w:sz w:val="16"/>
                <w:szCs w:val="16"/>
              </w:rPr>
            </w:pPr>
            <w:r>
              <w:rPr>
                <w:sz w:val="16"/>
                <w:szCs w:val="16"/>
              </w:rPr>
              <w:t xml:space="preserve">Business objective: </w:t>
            </w:r>
          </w:p>
          <w:p w:rsidR="00E92125" w:rsidRPr="00FA0543" w:rsidRDefault="00E92125" w:rsidP="00FA0543">
            <w:pPr>
              <w:rPr>
                <w:sz w:val="16"/>
                <w:szCs w:val="16"/>
              </w:rPr>
            </w:pPr>
            <w:r>
              <w:rPr>
                <w:sz w:val="16"/>
                <w:szCs w:val="16"/>
              </w:rPr>
              <w:t xml:space="preserve">Increase service productivity to core clients by 10 % in 1 year </w:t>
            </w:r>
          </w:p>
        </w:tc>
        <w:tc>
          <w:tcPr>
            <w:tcW w:w="490" w:type="pct"/>
          </w:tcPr>
          <w:p w:rsidR="00E92125" w:rsidRDefault="00E92125" w:rsidP="002F4B92">
            <w:pPr>
              <w:rPr>
                <w:sz w:val="16"/>
                <w:szCs w:val="16"/>
              </w:rPr>
            </w:pPr>
            <w:r>
              <w:rPr>
                <w:sz w:val="16"/>
                <w:szCs w:val="16"/>
              </w:rPr>
              <w:t>Obsolete technology; budgetary constraints</w:t>
            </w:r>
            <w:r w:rsidR="00725874">
              <w:rPr>
                <w:sz w:val="16"/>
                <w:szCs w:val="16"/>
              </w:rPr>
              <w:t>; change in management</w:t>
            </w:r>
          </w:p>
          <w:p w:rsidR="00E92125" w:rsidRPr="00FA0543" w:rsidRDefault="00E92125" w:rsidP="00DE2605">
            <w:pPr>
              <w:rPr>
                <w:sz w:val="16"/>
                <w:szCs w:val="16"/>
              </w:rPr>
            </w:pPr>
          </w:p>
        </w:tc>
        <w:tc>
          <w:tcPr>
            <w:tcW w:w="573" w:type="pct"/>
          </w:tcPr>
          <w:p w:rsidR="00E92125" w:rsidRDefault="00E92125" w:rsidP="00044ED0">
            <w:pPr>
              <w:rPr>
                <w:sz w:val="16"/>
                <w:szCs w:val="16"/>
              </w:rPr>
            </w:pPr>
            <w:r>
              <w:rPr>
                <w:sz w:val="16"/>
                <w:szCs w:val="16"/>
              </w:rPr>
              <w:t xml:space="preserve">Change in management; change in government funding; changes in legislation </w:t>
            </w:r>
          </w:p>
          <w:p w:rsidR="00E92125" w:rsidRDefault="00E92125" w:rsidP="001E772F">
            <w:pPr>
              <w:rPr>
                <w:sz w:val="16"/>
                <w:szCs w:val="16"/>
              </w:rPr>
            </w:pPr>
          </w:p>
          <w:p w:rsidR="00E92125" w:rsidRPr="00FA0543" w:rsidRDefault="00E92125" w:rsidP="001E772F">
            <w:pPr>
              <w:rPr>
                <w:sz w:val="16"/>
                <w:szCs w:val="16"/>
              </w:rPr>
            </w:pPr>
          </w:p>
        </w:tc>
        <w:tc>
          <w:tcPr>
            <w:tcW w:w="320" w:type="pct"/>
          </w:tcPr>
          <w:p w:rsidR="00E92125" w:rsidRDefault="00E92125" w:rsidP="002F4B92">
            <w:pPr>
              <w:rPr>
                <w:sz w:val="16"/>
                <w:szCs w:val="16"/>
              </w:rPr>
            </w:pPr>
            <w:r w:rsidRPr="005D58EC">
              <w:rPr>
                <w:b/>
                <w:sz w:val="16"/>
                <w:szCs w:val="16"/>
              </w:rPr>
              <w:t>Cause</w:t>
            </w:r>
          </w:p>
          <w:p w:rsidR="00E92125" w:rsidRDefault="00E92125" w:rsidP="002F4B92">
            <w:pPr>
              <w:rPr>
                <w:sz w:val="16"/>
                <w:szCs w:val="16"/>
              </w:rPr>
            </w:pPr>
            <w:r>
              <w:rPr>
                <w:sz w:val="16"/>
                <w:szCs w:val="16"/>
              </w:rPr>
              <w:t>E.g. Failure to maintain client service management system</w:t>
            </w:r>
          </w:p>
          <w:p w:rsidR="00E92125" w:rsidRPr="00FA0543" w:rsidRDefault="00E92125" w:rsidP="00ED6BDF">
            <w:pPr>
              <w:rPr>
                <w:sz w:val="16"/>
                <w:szCs w:val="16"/>
              </w:rPr>
            </w:pPr>
          </w:p>
        </w:tc>
        <w:tc>
          <w:tcPr>
            <w:tcW w:w="266" w:type="pct"/>
          </w:tcPr>
          <w:p w:rsidR="00E92125" w:rsidRPr="005D58EC" w:rsidRDefault="00E92125" w:rsidP="00BF2102">
            <w:pPr>
              <w:rPr>
                <w:b/>
                <w:sz w:val="16"/>
                <w:szCs w:val="16"/>
              </w:rPr>
            </w:pPr>
            <w:r w:rsidRPr="005D58EC">
              <w:rPr>
                <w:b/>
                <w:sz w:val="16"/>
                <w:szCs w:val="16"/>
              </w:rPr>
              <w:t>Event</w:t>
            </w:r>
          </w:p>
          <w:p w:rsidR="00E92125" w:rsidRDefault="00E92125" w:rsidP="00BF2102">
            <w:pPr>
              <w:rPr>
                <w:sz w:val="16"/>
                <w:szCs w:val="16"/>
              </w:rPr>
            </w:pPr>
            <w:r>
              <w:rPr>
                <w:sz w:val="16"/>
                <w:szCs w:val="16"/>
              </w:rPr>
              <w:t>E.g. Leads to delays in service delivery</w:t>
            </w:r>
          </w:p>
          <w:p w:rsidR="00E92125" w:rsidRPr="00FA0543" w:rsidRDefault="00E92125" w:rsidP="00BF2102">
            <w:pPr>
              <w:rPr>
                <w:sz w:val="16"/>
                <w:szCs w:val="16"/>
              </w:rPr>
            </w:pPr>
          </w:p>
        </w:tc>
        <w:tc>
          <w:tcPr>
            <w:tcW w:w="323" w:type="pct"/>
          </w:tcPr>
          <w:p w:rsidR="00E92125" w:rsidRPr="005D58EC" w:rsidRDefault="00E92125" w:rsidP="00BF2102">
            <w:pPr>
              <w:rPr>
                <w:b/>
                <w:sz w:val="16"/>
                <w:szCs w:val="16"/>
              </w:rPr>
            </w:pPr>
            <w:r w:rsidRPr="005D58EC">
              <w:rPr>
                <w:b/>
                <w:sz w:val="16"/>
                <w:szCs w:val="16"/>
              </w:rPr>
              <w:t>Impact</w:t>
            </w:r>
          </w:p>
          <w:p w:rsidR="00E92125" w:rsidRPr="00FA0543" w:rsidRDefault="00E92125" w:rsidP="00C33C5E">
            <w:pPr>
              <w:rPr>
                <w:sz w:val="16"/>
                <w:szCs w:val="16"/>
              </w:rPr>
            </w:pPr>
            <w:r>
              <w:rPr>
                <w:sz w:val="16"/>
                <w:szCs w:val="16"/>
              </w:rPr>
              <w:t>E.g. Results in</w:t>
            </w:r>
            <w:r w:rsidRPr="00ED6BDF">
              <w:rPr>
                <w:sz w:val="16"/>
                <w:szCs w:val="16"/>
              </w:rPr>
              <w:t xml:space="preserve"> poor service level to core clients</w:t>
            </w:r>
          </w:p>
        </w:tc>
        <w:tc>
          <w:tcPr>
            <w:tcW w:w="551" w:type="pct"/>
          </w:tcPr>
          <w:p w:rsidR="00E92125" w:rsidRDefault="00E92125" w:rsidP="00BF2102">
            <w:pPr>
              <w:rPr>
                <w:sz w:val="16"/>
                <w:szCs w:val="16"/>
              </w:rPr>
            </w:pPr>
            <w:r>
              <w:rPr>
                <w:sz w:val="16"/>
                <w:szCs w:val="16"/>
              </w:rPr>
              <w:t xml:space="preserve">Governance committee; policies and procedures; </w:t>
            </w:r>
            <w:r w:rsidR="00725874">
              <w:rPr>
                <w:sz w:val="16"/>
                <w:szCs w:val="16"/>
              </w:rPr>
              <w:t>quality improvement plans</w:t>
            </w:r>
          </w:p>
          <w:p w:rsidR="00E92125" w:rsidRPr="00FA0543" w:rsidRDefault="00E92125" w:rsidP="00BF2102">
            <w:pPr>
              <w:rPr>
                <w:sz w:val="16"/>
                <w:szCs w:val="16"/>
              </w:rPr>
            </w:pPr>
          </w:p>
        </w:tc>
        <w:tc>
          <w:tcPr>
            <w:tcW w:w="504" w:type="pct"/>
          </w:tcPr>
          <w:p w:rsidR="00E92125" w:rsidRDefault="00E92125" w:rsidP="00BF2102">
            <w:pPr>
              <w:rPr>
                <w:sz w:val="16"/>
                <w:szCs w:val="16"/>
              </w:rPr>
            </w:pPr>
            <w:r>
              <w:rPr>
                <w:sz w:val="16"/>
                <w:szCs w:val="16"/>
              </w:rPr>
              <w:t>High, Medium or Low</w:t>
            </w:r>
          </w:p>
          <w:p w:rsidR="00E92125" w:rsidRPr="00FA0543" w:rsidRDefault="00E92125" w:rsidP="00BF2102">
            <w:pPr>
              <w:rPr>
                <w:sz w:val="16"/>
                <w:szCs w:val="16"/>
              </w:rPr>
            </w:pPr>
          </w:p>
        </w:tc>
        <w:tc>
          <w:tcPr>
            <w:tcW w:w="597" w:type="pct"/>
          </w:tcPr>
          <w:p w:rsidR="00E92125" w:rsidRPr="005D58EC" w:rsidRDefault="00E92125" w:rsidP="005D58EC">
            <w:pPr>
              <w:rPr>
                <w:sz w:val="16"/>
              </w:rPr>
            </w:pPr>
            <w:r w:rsidRPr="005D58EC">
              <w:rPr>
                <w:sz w:val="16"/>
                <w:szCs w:val="16"/>
              </w:rPr>
              <w:t>Rating = Likelihood x Consequence</w:t>
            </w:r>
          </w:p>
        </w:tc>
        <w:tc>
          <w:tcPr>
            <w:tcW w:w="817" w:type="pct"/>
          </w:tcPr>
          <w:p w:rsidR="00E92125" w:rsidRDefault="00E92125" w:rsidP="005D58EC">
            <w:pPr>
              <w:rPr>
                <w:sz w:val="16"/>
                <w:szCs w:val="16"/>
              </w:rPr>
            </w:pPr>
            <w:r w:rsidRPr="005D58EC">
              <w:rPr>
                <w:sz w:val="16"/>
                <w:szCs w:val="16"/>
              </w:rPr>
              <w:t xml:space="preserve">Risk evaluation involves comparing the level of risk found during the analysis process with risk criteria established when the context was considered. Based on this comparison, the need for treatment can be considered. </w:t>
            </w:r>
            <w:r w:rsidR="00725874" w:rsidRPr="005D58EC">
              <w:rPr>
                <w:sz w:val="16"/>
                <w:szCs w:val="16"/>
              </w:rPr>
              <w:t>Options for treatment may include:</w:t>
            </w:r>
          </w:p>
          <w:p w:rsidR="0077366E" w:rsidRDefault="0077366E" w:rsidP="005D58EC">
            <w:pPr>
              <w:pStyle w:val="ListParagraph"/>
              <w:numPr>
                <w:ilvl w:val="0"/>
                <w:numId w:val="19"/>
              </w:numPr>
              <w:rPr>
                <w:sz w:val="16"/>
                <w:szCs w:val="16"/>
              </w:rPr>
            </w:pPr>
            <w:r>
              <w:rPr>
                <w:sz w:val="16"/>
                <w:szCs w:val="16"/>
              </w:rPr>
              <w:t>Avoidance of risk</w:t>
            </w:r>
          </w:p>
          <w:p w:rsidR="0077366E" w:rsidRDefault="0077366E" w:rsidP="005D58EC">
            <w:pPr>
              <w:pStyle w:val="ListParagraph"/>
              <w:numPr>
                <w:ilvl w:val="0"/>
                <w:numId w:val="19"/>
              </w:numPr>
              <w:rPr>
                <w:sz w:val="16"/>
                <w:szCs w:val="16"/>
              </w:rPr>
            </w:pPr>
            <w:r>
              <w:rPr>
                <w:sz w:val="16"/>
                <w:szCs w:val="16"/>
              </w:rPr>
              <w:t>Pursuing risk</w:t>
            </w:r>
          </w:p>
          <w:p w:rsidR="0077366E" w:rsidRDefault="0077366E" w:rsidP="005D58EC">
            <w:pPr>
              <w:pStyle w:val="ListParagraph"/>
              <w:numPr>
                <w:ilvl w:val="0"/>
                <w:numId w:val="19"/>
              </w:numPr>
              <w:rPr>
                <w:sz w:val="16"/>
                <w:szCs w:val="16"/>
              </w:rPr>
            </w:pPr>
            <w:r>
              <w:rPr>
                <w:sz w:val="16"/>
                <w:szCs w:val="16"/>
              </w:rPr>
              <w:t>Removing risk source</w:t>
            </w:r>
          </w:p>
          <w:p w:rsidR="0077366E" w:rsidRDefault="0077366E" w:rsidP="005D58EC">
            <w:pPr>
              <w:pStyle w:val="ListParagraph"/>
              <w:numPr>
                <w:ilvl w:val="0"/>
                <w:numId w:val="19"/>
              </w:numPr>
              <w:rPr>
                <w:sz w:val="16"/>
                <w:szCs w:val="16"/>
              </w:rPr>
            </w:pPr>
            <w:r>
              <w:rPr>
                <w:sz w:val="16"/>
                <w:szCs w:val="16"/>
              </w:rPr>
              <w:t>Changing likelihood</w:t>
            </w:r>
          </w:p>
          <w:p w:rsidR="0077366E" w:rsidRDefault="0077366E" w:rsidP="005D58EC">
            <w:pPr>
              <w:pStyle w:val="ListParagraph"/>
              <w:numPr>
                <w:ilvl w:val="0"/>
                <w:numId w:val="19"/>
              </w:numPr>
              <w:rPr>
                <w:sz w:val="16"/>
                <w:szCs w:val="16"/>
              </w:rPr>
            </w:pPr>
            <w:r>
              <w:rPr>
                <w:sz w:val="16"/>
                <w:szCs w:val="16"/>
              </w:rPr>
              <w:t>Changing consequence</w:t>
            </w:r>
          </w:p>
          <w:p w:rsidR="0077366E" w:rsidRDefault="0077366E" w:rsidP="005D58EC">
            <w:pPr>
              <w:pStyle w:val="ListParagraph"/>
              <w:numPr>
                <w:ilvl w:val="0"/>
                <w:numId w:val="19"/>
              </w:numPr>
              <w:rPr>
                <w:sz w:val="16"/>
                <w:szCs w:val="16"/>
              </w:rPr>
            </w:pPr>
            <w:r>
              <w:rPr>
                <w:sz w:val="16"/>
                <w:szCs w:val="16"/>
              </w:rPr>
              <w:t>Sharing risk with another party</w:t>
            </w:r>
          </w:p>
          <w:p w:rsidR="00E92125" w:rsidRPr="005D58EC" w:rsidRDefault="0077366E" w:rsidP="005D58EC">
            <w:pPr>
              <w:pStyle w:val="ListParagraph"/>
              <w:numPr>
                <w:ilvl w:val="0"/>
                <w:numId w:val="19"/>
              </w:numPr>
              <w:rPr>
                <w:sz w:val="16"/>
                <w:szCs w:val="16"/>
              </w:rPr>
            </w:pPr>
            <w:r>
              <w:rPr>
                <w:sz w:val="16"/>
                <w:szCs w:val="16"/>
              </w:rPr>
              <w:t xml:space="preserve">Retaining the risk </w:t>
            </w:r>
          </w:p>
        </w:tc>
      </w:tr>
    </w:tbl>
    <w:p w:rsidR="00FA0543" w:rsidRDefault="00FA0543" w:rsidP="00DB2EA5"/>
    <w:sectPr w:rsidR="00FA0543" w:rsidSect="00C65EC2">
      <w:headerReference w:type="default" r:id="rId9"/>
      <w:footerReference w:type="default" r:id="rId10"/>
      <w:headerReference w:type="first" r:id="rId11"/>
      <w:footerReference w:type="first" r:id="rId12"/>
      <w:pgSz w:w="16838" w:h="11906" w:orient="landscape" w:code="9"/>
      <w:pgMar w:top="720" w:right="720" w:bottom="720" w:left="720" w:header="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FA3" w:rsidRDefault="00FC4FA3" w:rsidP="00BA6B34">
      <w:r>
        <w:separator/>
      </w:r>
    </w:p>
    <w:p w:rsidR="00FC4FA3" w:rsidRDefault="00FC4FA3"/>
  </w:endnote>
  <w:endnote w:type="continuationSeparator" w:id="0">
    <w:p w:rsidR="00FC4FA3" w:rsidRDefault="00FC4FA3" w:rsidP="00BA6B34">
      <w:r>
        <w:continuationSeparator/>
      </w:r>
    </w:p>
    <w:p w:rsidR="00FC4FA3" w:rsidRDefault="00FC4FA3"/>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kzidenzGroteskBE-Md">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90" w:rsidRPr="001955AE" w:rsidRDefault="00040790" w:rsidP="00040790">
    <w:pPr>
      <w:pStyle w:val="Heading5"/>
      <w:pBdr>
        <w:top w:val="single" w:sz="4" w:space="1" w:color="auto"/>
      </w:pBdr>
      <w:rPr>
        <w:color w:val="00B0F0"/>
        <w:sz w:val="16"/>
        <w:szCs w:val="16"/>
      </w:rPr>
    </w:pPr>
    <w:r w:rsidRPr="001955AE">
      <w:rPr>
        <w:color w:val="00B0F0"/>
        <w:sz w:val="16"/>
        <w:szCs w:val="16"/>
      </w:rPr>
      <w:t>Disclaimer</w:t>
    </w:r>
  </w:p>
  <w:p w:rsidR="00040790" w:rsidRPr="000F0CC7" w:rsidRDefault="00040790" w:rsidP="00040790">
    <w:pPr>
      <w:pStyle w:val="Disclaimer"/>
      <w:rPr>
        <w:sz w:val="16"/>
        <w:szCs w:val="16"/>
      </w:rPr>
    </w:pPr>
    <w:r w:rsidRPr="000F0CC7">
      <w:rPr>
        <w:rFonts w:cs="Arial"/>
        <w:sz w:val="16"/>
        <w:szCs w:val="16"/>
      </w:rPr>
      <w:t>©</w:t>
    </w:r>
    <w:r w:rsidRPr="000F0CC7">
      <w:rPr>
        <w:sz w:val="16"/>
        <w:szCs w:val="16"/>
      </w:rPr>
      <w:t xml:space="preserve"> 2014 VMIA. </w:t>
    </w:r>
  </w:p>
  <w:p w:rsidR="00040790" w:rsidRPr="000F0CC7" w:rsidRDefault="00040790" w:rsidP="00040790">
    <w:pPr>
      <w:pStyle w:val="Disclaimer"/>
      <w:rPr>
        <w:sz w:val="16"/>
        <w:szCs w:val="16"/>
      </w:rPr>
    </w:pPr>
    <w:r w:rsidRPr="000F0CC7">
      <w:rPr>
        <w:sz w:val="16"/>
        <w:szCs w:val="16"/>
      </w:rPr>
      <w:t xml:space="preserve">The information provided in this document is intended for general use only. It is not a definitive guide to the law, does not constitute formal advice, and does not take into consideration the particular circumstances and needs of your organisation. Every effort has been made to ensure the accuracy and completeness of this document at the date of publication. VMIA cannot be held responsible and extends no warranties as to the suitability of the information in this document for any particular purpose and for actions taken by third parties. </w:t>
    </w:r>
  </w:p>
  <w:p w:rsidR="000533A4" w:rsidRDefault="00336323" w:rsidP="00040790">
    <w:pPr>
      <w:pStyle w:val="Footer"/>
      <w:pBdr>
        <w:top w:val="none" w:sz="0" w:space="0" w:color="auto"/>
      </w:pBdr>
    </w:pPr>
    <w:r>
      <w:t>Appendix J – Risk Assessment Template</w:t>
    </w:r>
    <w:r w:rsidR="000533A4">
      <w:tab/>
    </w:r>
    <w:sdt>
      <w:sdtPr>
        <w:id w:val="522602478"/>
        <w:docPartObj>
          <w:docPartGallery w:val="Page Numbers (Bottom of Page)"/>
          <w:docPartUnique/>
        </w:docPartObj>
      </w:sdtPr>
      <w:sdtContent>
        <w:sdt>
          <w:sdtPr>
            <w:id w:val="-702558294"/>
            <w:docPartObj>
              <w:docPartGallery w:val="Page Numbers (Top of Page)"/>
              <w:docPartUnique/>
            </w:docPartObj>
          </w:sdtPr>
          <w:sdtContent>
            <w:r w:rsidR="000533A4">
              <w:t xml:space="preserve">Page </w:t>
            </w:r>
            <w:r w:rsidR="00C84848">
              <w:rPr>
                <w:sz w:val="24"/>
                <w:szCs w:val="24"/>
              </w:rPr>
              <w:fldChar w:fldCharType="begin"/>
            </w:r>
            <w:r w:rsidR="000533A4">
              <w:instrText xml:space="preserve"> PAGE </w:instrText>
            </w:r>
            <w:r w:rsidR="00C84848">
              <w:rPr>
                <w:sz w:val="24"/>
                <w:szCs w:val="24"/>
              </w:rPr>
              <w:fldChar w:fldCharType="separate"/>
            </w:r>
            <w:r w:rsidR="00C65EC2">
              <w:rPr>
                <w:noProof/>
              </w:rPr>
              <w:t>2</w:t>
            </w:r>
            <w:r w:rsidR="00C84848">
              <w:rPr>
                <w:sz w:val="24"/>
                <w:szCs w:val="24"/>
              </w:rPr>
              <w:fldChar w:fldCharType="end"/>
            </w:r>
            <w:r w:rsidR="000533A4">
              <w:t xml:space="preserve"> of </w:t>
            </w:r>
            <w:r w:rsidR="00C84848">
              <w:fldChar w:fldCharType="begin"/>
            </w:r>
            <w:r w:rsidR="001858FA">
              <w:instrText xml:space="preserve"> NUMPAGES  </w:instrText>
            </w:r>
            <w:r w:rsidR="00C84848">
              <w:fldChar w:fldCharType="separate"/>
            </w:r>
            <w:r w:rsidR="00C65EC2">
              <w:rPr>
                <w:noProof/>
              </w:rPr>
              <w:t>2</w:t>
            </w:r>
            <w:r w:rsidR="00C84848">
              <w:rPr>
                <w:noProof/>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3A4" w:rsidRDefault="00336323" w:rsidP="000F0CC7">
    <w:pPr>
      <w:pStyle w:val="Footer"/>
      <w:pBdr>
        <w:top w:val="none" w:sz="0" w:space="0" w:color="auto"/>
      </w:pBdr>
    </w:pPr>
    <w:r>
      <w:t>Risk Assessment Template</w:t>
    </w:r>
    <w:r w:rsidR="000533A4">
      <w:tab/>
    </w:r>
    <w:sdt>
      <w:sdtPr>
        <w:id w:val="1437405480"/>
        <w:docPartObj>
          <w:docPartGallery w:val="Page Numbers (Bottom of Page)"/>
          <w:docPartUnique/>
        </w:docPartObj>
      </w:sdtPr>
      <w:sdtContent>
        <w:sdt>
          <w:sdtPr>
            <w:id w:val="-2041111285"/>
            <w:docPartObj>
              <w:docPartGallery w:val="Page Numbers (Top of Page)"/>
              <w:docPartUnique/>
            </w:docPartObj>
          </w:sdtPr>
          <w:sdtContent>
            <w:r w:rsidR="000533A4">
              <w:t xml:space="preserve">Page </w:t>
            </w:r>
            <w:r w:rsidR="00C84848">
              <w:rPr>
                <w:sz w:val="24"/>
                <w:szCs w:val="24"/>
              </w:rPr>
              <w:fldChar w:fldCharType="begin"/>
            </w:r>
            <w:r w:rsidR="000533A4">
              <w:instrText xml:space="preserve"> PAGE </w:instrText>
            </w:r>
            <w:r w:rsidR="00C84848">
              <w:rPr>
                <w:sz w:val="24"/>
                <w:szCs w:val="24"/>
              </w:rPr>
              <w:fldChar w:fldCharType="separate"/>
            </w:r>
            <w:r w:rsidR="00C65EC2">
              <w:rPr>
                <w:noProof/>
              </w:rPr>
              <w:t>1</w:t>
            </w:r>
            <w:r w:rsidR="00C84848">
              <w:rPr>
                <w:sz w:val="24"/>
                <w:szCs w:val="24"/>
              </w:rPr>
              <w:fldChar w:fldCharType="end"/>
            </w:r>
            <w:r w:rsidR="000533A4">
              <w:t xml:space="preserve"> of </w:t>
            </w:r>
            <w:r w:rsidR="00C84848">
              <w:fldChar w:fldCharType="begin"/>
            </w:r>
            <w:r w:rsidR="001858FA">
              <w:instrText xml:space="preserve"> NUMPAGES  </w:instrText>
            </w:r>
            <w:r w:rsidR="00C84848">
              <w:fldChar w:fldCharType="separate"/>
            </w:r>
            <w:r w:rsidR="00C65EC2">
              <w:rPr>
                <w:noProof/>
              </w:rPr>
              <w:t>1</w:t>
            </w:r>
            <w:r w:rsidR="00C84848">
              <w:rPr>
                <w:noProof/>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FA3" w:rsidRDefault="00FC4FA3" w:rsidP="00BA6B34">
      <w:r>
        <w:separator/>
      </w:r>
    </w:p>
    <w:p w:rsidR="00FC4FA3" w:rsidRDefault="00FC4FA3"/>
  </w:footnote>
  <w:footnote w:type="continuationSeparator" w:id="0">
    <w:p w:rsidR="00FC4FA3" w:rsidRDefault="00FC4FA3" w:rsidP="00BA6B34">
      <w:r>
        <w:continuationSeparator/>
      </w:r>
    </w:p>
    <w:p w:rsidR="00FC4FA3" w:rsidRDefault="00FC4F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3A4" w:rsidRDefault="000533A4">
    <w:pPr>
      <w:pStyle w:val="Header"/>
    </w:pPr>
    <w:r>
      <w:rPr>
        <w:noProof/>
        <w:lang w:val="en-GB" w:eastAsia="en-GB"/>
      </w:rPr>
      <w:drawing>
        <wp:anchor distT="0" distB="0" distL="114300" distR="114300" simplePos="0" relativeHeight="251661312" behindDoc="1" locked="0" layoutInCell="0" allowOverlap="1">
          <wp:simplePos x="0" y="0"/>
          <wp:positionH relativeFrom="page">
            <wp:posOffset>8655685</wp:posOffset>
          </wp:positionH>
          <wp:positionV relativeFrom="paragraph">
            <wp:posOffset>140335</wp:posOffset>
          </wp:positionV>
          <wp:extent cx="1328400" cy="576000"/>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vmia-logo.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8400" cy="5760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C2" w:rsidRDefault="00C65EC2" w:rsidP="00885BF8">
    <w:pPr>
      <w:pStyle w:val="HeaderText"/>
      <w:rPr>
        <w:color w:val="0070C0"/>
        <w:sz w:val="32"/>
        <w:szCs w:val="32"/>
      </w:rPr>
    </w:pPr>
  </w:p>
  <w:p w:rsidR="000533A4" w:rsidRPr="00CF11F5" w:rsidRDefault="00C84848" w:rsidP="00885BF8">
    <w:pPr>
      <w:pStyle w:val="HeaderText"/>
      <w:rPr>
        <w:sz w:val="32"/>
        <w:szCs w:val="32"/>
      </w:rPr>
    </w:pPr>
    <w:r w:rsidRPr="00C65EC2">
      <w:rPr>
        <w:noProof/>
        <w:color w:val="0070C0"/>
        <w:sz w:val="32"/>
        <w:szCs w:val="32"/>
        <w:lang w:val="en-AU" w:eastAsia="en-AU"/>
      </w:rPr>
      <w:pict>
        <v:rect id="Rectangle 1" o:spid="_x0000_s49153" style="position:absolute;margin-left:616.05pt;margin-top:-4.35pt;width:173.95pt;height:60.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lJkAIAAIQFAAAOAAAAZHJzL2Uyb0RvYy54bWysVEtv2zAMvg/YfxB0X+0E6SNBnSJokWFA&#10;0RZ9oGdFlmIBsqhJSpzs14+SHKftih2G5aCIIvmR/Ezy8mrXarIVziswFR2dlJQIw6FWZl3Rl+fl&#10;twtKfGCmZhqMqOheeHo1//rlsrMzMYYGdC0cQRDjZ52taBOCnRWF541omT8BKwwqJbiWBRTduqgd&#10;6xC91cW4LM+KDlxtHXDhPb7eZCWdJ3wpBQ/3UnoRiK4o5hbS6dK5imcxv2SztWO2UbxPg/1DFi1T&#10;BoMOUDcsMLJx6g+oVnEHHmQ44dAWIKXiItWA1YzKD9U8NcyKVAuS4+1Ak/9/sPxu++CIqvHbUWJY&#10;i5/oEUljZq0FGUV6OutnaPVkH1wvebzGWnfStfEfqyC7ROl+oFTsAuH4OB6X09EUsTnqzs8uyulZ&#10;BC2O3tb58F1AS+Klog6jJybZ9taHbHowicE8aFUvldZJiG0irrUjW4YfeLVOGSP4Oyttoq2B6JUB&#10;40sRC8ulpFvYaxHttHkUEhmJyadEUi8egzDOhQmjrGpYLXLs0xJ/fWmDRyo0AUZkifEH7B7gfQEH&#10;7Jxlbx9dRWrlwbn8W2LZefBIkcGEwblVBtxnABqr6iNn+wNJmZrI0grqPfaLgzxI3vKlws92y3x4&#10;YA4nB2cMt0G4x0Nq6CoK/Y2SBtyvz96jPTY0ainpcBIr6n9umBOU6B8GW306mkzi6CZhcno+RsG9&#10;1azeasymvQbsBWw5zC5do33Qh6t00L7i0ljEqKhihmPsivLgDsJ1yBsC1w4Xi0Uyw3G1LNyaJ8sj&#10;eGQ1tuXz7pU52/duwK6/g8PUstmHFs620dPAYhNAqtTfR157vnHUU+P0aynukrdysjouz/lvAAAA&#10;//8DAFBLAwQUAAYACAAAACEAgWtozN8AAAAMAQAADwAAAGRycy9kb3ducmV2LnhtbEyPwU7DMBBE&#10;70j8g7VI3Fq7qUKiNE6FEFTAjUJ6dmOTRNjrEDtt+Hu2J7jtaJ5mZ8rt7Cw7mTH0HiWslgKYwcbr&#10;HlsJH+9PixxYiAq1sh6NhB8TYFtdX5Wq0P6Mb+a0jy2jEAyFktDFOBSch6YzToWlHwyS9+lHpyLJ&#10;seV6VGcKd5YnQtxxp3qkD50azENnmq/95CRMafbyOB++d+ta1NlrbdPnuBukvL2Z7zfAopnjHwyX&#10;+lQdKup09BPqwCzpZJ2siJWwyDNgFyLNBc070kUm8Krk/0dUvwAAAP//AwBQSwECLQAUAAYACAAA&#10;ACEAtoM4kv4AAADhAQAAEwAAAAAAAAAAAAAAAAAAAAAAW0NvbnRlbnRfVHlwZXNdLnhtbFBLAQIt&#10;ABQABgAIAAAAIQA4/SH/1gAAAJQBAAALAAAAAAAAAAAAAAAAAC8BAABfcmVscy8ucmVsc1BLAQIt&#10;ABQABgAIAAAAIQASBflJkAIAAIQFAAAOAAAAAAAAAAAAAAAAAC4CAABkcnMvZTJvRG9jLnhtbFBL&#10;AQItABQABgAIAAAAIQCBa2jM3wAAAAwBAAAPAAAAAAAAAAAAAAAAAOoEAABkcnMvZG93bnJldi54&#10;bWxQSwUGAAAAAAQABADzAAAA9gUAAAAA&#10;" fillcolor="white [3212]" stroked="f" strokeweight="2pt"/>
      </w:pict>
    </w:r>
    <w:r w:rsidR="00C65EC2" w:rsidRPr="00C65EC2">
      <w:rPr>
        <w:color w:val="0070C0"/>
        <w:sz w:val="32"/>
        <w:szCs w:val="32"/>
      </w:rPr>
      <w:t>Risk Assessment Template</w:t>
    </w:r>
    <w:r w:rsidR="00FA0543" w:rsidRPr="00C65EC2">
      <w:rPr>
        <w:color w:val="0070C0"/>
        <w:sz w:val="32"/>
        <w:szCs w:val="32"/>
      </w:rPr>
      <w:t xml:space="preserve"> </w:t>
    </w:r>
    <w:r w:rsidR="00FA0543">
      <w:rPr>
        <w:sz w:val="32"/>
        <w:szCs w:val="32"/>
      </w:rPr>
      <w:t>Assessment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62D2B6"/>
    <w:lvl w:ilvl="0">
      <w:start w:val="1"/>
      <w:numFmt w:val="decimal"/>
      <w:lvlText w:val="%1."/>
      <w:lvlJc w:val="left"/>
      <w:pPr>
        <w:tabs>
          <w:tab w:val="num" w:pos="1492"/>
        </w:tabs>
        <w:ind w:left="1492" w:hanging="360"/>
      </w:pPr>
    </w:lvl>
  </w:abstractNum>
  <w:abstractNum w:abstractNumId="1">
    <w:nsid w:val="FFFFFF7D"/>
    <w:multiLevelType w:val="singleLevel"/>
    <w:tmpl w:val="330CB7BC"/>
    <w:lvl w:ilvl="0">
      <w:start w:val="1"/>
      <w:numFmt w:val="decimal"/>
      <w:lvlText w:val="%1."/>
      <w:lvlJc w:val="left"/>
      <w:pPr>
        <w:tabs>
          <w:tab w:val="num" w:pos="1209"/>
        </w:tabs>
        <w:ind w:left="1209" w:hanging="360"/>
      </w:pPr>
    </w:lvl>
  </w:abstractNum>
  <w:abstractNum w:abstractNumId="2">
    <w:nsid w:val="FFFFFF7F"/>
    <w:multiLevelType w:val="singleLevel"/>
    <w:tmpl w:val="8606F8E6"/>
    <w:lvl w:ilvl="0">
      <w:start w:val="1"/>
      <w:numFmt w:val="lowerLetter"/>
      <w:lvlText w:val="%1."/>
      <w:lvlJc w:val="left"/>
      <w:pPr>
        <w:ind w:left="717" w:hanging="360"/>
      </w:pPr>
      <w:rPr>
        <w:rFonts w:ascii="Arial" w:hAnsi="Arial" w:hint="default"/>
        <w:b w:val="0"/>
        <w:i w:val="0"/>
        <w:color w:val="auto"/>
      </w:rPr>
    </w:lvl>
  </w:abstractNum>
  <w:abstractNum w:abstractNumId="3">
    <w:nsid w:val="FFFFFF80"/>
    <w:multiLevelType w:val="singleLevel"/>
    <w:tmpl w:val="5D4C97CC"/>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72FA68F4"/>
    <w:lvl w:ilvl="0">
      <w:start w:val="1"/>
      <w:numFmt w:val="bullet"/>
      <w:lvlText w:val=""/>
      <w:lvlJc w:val="left"/>
      <w:pPr>
        <w:tabs>
          <w:tab w:val="num" w:pos="1209"/>
        </w:tabs>
        <w:ind w:left="1209" w:hanging="360"/>
      </w:pPr>
      <w:rPr>
        <w:rFonts w:ascii="Symbol" w:hAnsi="Symbol" w:hint="default"/>
      </w:rPr>
    </w:lvl>
  </w:abstractNum>
  <w:abstractNum w:abstractNumId="5">
    <w:nsid w:val="03102178"/>
    <w:multiLevelType w:val="multilevel"/>
    <w:tmpl w:val="FA066CA8"/>
    <w:styleLink w:val="BulletList"/>
    <w:lvl w:ilvl="0">
      <w:start w:val="1"/>
      <w:numFmt w:val="bullet"/>
      <w:pStyle w:val="ListBullet"/>
      <w:lvlText w:val=""/>
      <w:lvlJc w:val="left"/>
      <w:pPr>
        <w:ind w:left="357" w:hanging="357"/>
      </w:pPr>
      <w:rPr>
        <w:rFonts w:ascii="Symbol" w:hAnsi="Symbol" w:hint="default"/>
        <w:color w:val="003366"/>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Arial" w:hAnsi="Arial" w:hint="default"/>
        <w:color w:val="7F7F7F" w:themeColor="text2"/>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nsid w:val="1B6E04DA"/>
    <w:multiLevelType w:val="multilevel"/>
    <w:tmpl w:val="6FA21D50"/>
    <w:numStyleLink w:val="NumberedList"/>
  </w:abstractNum>
  <w:abstractNum w:abstractNumId="7">
    <w:nsid w:val="33E634BB"/>
    <w:multiLevelType w:val="multilevel"/>
    <w:tmpl w:val="6FA21D50"/>
    <w:styleLink w:val="NumberedList"/>
    <w:lvl w:ilvl="0">
      <w:start w:val="1"/>
      <w:numFmt w:val="decimal"/>
      <w:pStyle w:val="ListNumber"/>
      <w:lvlText w:val="%1."/>
      <w:lvlJc w:val="left"/>
      <w:pPr>
        <w:ind w:left="357" w:hanging="357"/>
      </w:pPr>
      <w:rPr>
        <w:rFonts w:ascii="Arial" w:hAnsi="Arial" w:hint="default"/>
        <w:sz w:val="22"/>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nsid w:val="342C3BFE"/>
    <w:multiLevelType w:val="hybridMultilevel"/>
    <w:tmpl w:val="A2565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9176386"/>
    <w:multiLevelType w:val="hybridMultilevel"/>
    <w:tmpl w:val="A8601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F172229"/>
    <w:multiLevelType w:val="multilevel"/>
    <w:tmpl w:val="E14EF774"/>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1">
    <w:nsid w:val="48AA53A2"/>
    <w:multiLevelType w:val="hybridMultilevel"/>
    <w:tmpl w:val="8D94D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AF976F6"/>
    <w:multiLevelType w:val="hybridMultilevel"/>
    <w:tmpl w:val="22465714"/>
    <w:lvl w:ilvl="0" w:tplc="1616CD6E">
      <w:start w:val="1"/>
      <w:numFmt w:val="bullet"/>
      <w:pStyle w:val="BreakoutBoxBullet"/>
      <w:lvlText w:val=""/>
      <w:lvlJc w:val="left"/>
      <w:pPr>
        <w:ind w:left="947" w:hanging="360"/>
      </w:pPr>
      <w:rPr>
        <w:rFonts w:ascii="Symbol" w:hAnsi="Symbol" w:hint="default"/>
        <w:sz w:val="20"/>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nsid w:val="4F401963"/>
    <w:multiLevelType w:val="hybridMultilevel"/>
    <w:tmpl w:val="44E0D4A8"/>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4">
    <w:nsid w:val="569D7E3E"/>
    <w:multiLevelType w:val="hybridMultilevel"/>
    <w:tmpl w:val="A5C88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7142444"/>
    <w:multiLevelType w:val="hybridMultilevel"/>
    <w:tmpl w:val="502640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F21194D"/>
    <w:multiLevelType w:val="multilevel"/>
    <w:tmpl w:val="FA066CA8"/>
    <w:numStyleLink w:val="BulletList"/>
  </w:abstractNum>
  <w:abstractNum w:abstractNumId="17">
    <w:nsid w:val="7092558A"/>
    <w:multiLevelType w:val="hybridMultilevel"/>
    <w:tmpl w:val="A09C0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CD715BE"/>
    <w:multiLevelType w:val="hybridMultilevel"/>
    <w:tmpl w:val="B0D2F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lvlOverride w:ilvl="0">
      <w:startOverride w:val="1"/>
    </w:lvlOverride>
  </w:num>
  <w:num w:numId="2">
    <w:abstractNumId w:val="7"/>
  </w:num>
  <w:num w:numId="3">
    <w:abstractNumId w:val="5"/>
  </w:num>
  <w:num w:numId="4">
    <w:abstractNumId w:val="10"/>
  </w:num>
  <w:num w:numId="5">
    <w:abstractNumId w:val="6"/>
  </w:num>
  <w:num w:numId="6">
    <w:abstractNumId w:val="16"/>
  </w:num>
  <w:num w:numId="7">
    <w:abstractNumId w:val="4"/>
  </w:num>
  <w:num w:numId="8">
    <w:abstractNumId w:val="3"/>
  </w:num>
  <w:num w:numId="9">
    <w:abstractNumId w:val="1"/>
  </w:num>
  <w:num w:numId="10">
    <w:abstractNumId w:val="0"/>
  </w:num>
  <w:num w:numId="11">
    <w:abstractNumId w:val="12"/>
  </w:num>
  <w:num w:numId="12">
    <w:abstractNumId w:val="13"/>
  </w:num>
  <w:num w:numId="13">
    <w:abstractNumId w:val="15"/>
  </w:num>
  <w:num w:numId="14">
    <w:abstractNumId w:val="18"/>
  </w:num>
  <w:num w:numId="15">
    <w:abstractNumId w:val="8"/>
  </w:num>
  <w:num w:numId="16">
    <w:abstractNumId w:val="14"/>
  </w:num>
  <w:num w:numId="17">
    <w:abstractNumId w:val="17"/>
  </w:num>
  <w:num w:numId="18">
    <w:abstractNumId w:val="11"/>
  </w:num>
  <w:num w:numId="19">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D024"/>
  <w:defaultTabStop w:val="720"/>
  <w:drawingGridHorizontalSpacing w:val="110"/>
  <w:displayHorizontalDrawingGridEvery w:val="2"/>
  <w:characterSpacingControl w:val="doNotCompress"/>
  <w:hdrShapeDefaults>
    <o:shapedefaults v:ext="edit" spidmax="52226"/>
    <o:shapelayout v:ext="edit">
      <o:idmap v:ext="edit" data="48"/>
    </o:shapelayout>
  </w:hdrShapeDefaults>
  <w:footnotePr>
    <w:footnote w:id="-1"/>
    <w:footnote w:id="0"/>
  </w:footnotePr>
  <w:endnotePr>
    <w:endnote w:id="-1"/>
    <w:endnote w:id="0"/>
  </w:endnotePr>
  <w:compat/>
  <w:rsids>
    <w:rsidRoot w:val="00CF11F5"/>
    <w:rsid w:val="000008A5"/>
    <w:rsid w:val="00003B0C"/>
    <w:rsid w:val="000064CC"/>
    <w:rsid w:val="000167E6"/>
    <w:rsid w:val="0001799A"/>
    <w:rsid w:val="000214FD"/>
    <w:rsid w:val="00027322"/>
    <w:rsid w:val="00034FF6"/>
    <w:rsid w:val="00035230"/>
    <w:rsid w:val="00040790"/>
    <w:rsid w:val="00044ED0"/>
    <w:rsid w:val="000533A4"/>
    <w:rsid w:val="000642DE"/>
    <w:rsid w:val="00065528"/>
    <w:rsid w:val="00080337"/>
    <w:rsid w:val="000840DD"/>
    <w:rsid w:val="00085E63"/>
    <w:rsid w:val="00092B5F"/>
    <w:rsid w:val="00093752"/>
    <w:rsid w:val="00095078"/>
    <w:rsid w:val="000A76E0"/>
    <w:rsid w:val="000B4BB1"/>
    <w:rsid w:val="000B5C79"/>
    <w:rsid w:val="000B718C"/>
    <w:rsid w:val="000B7BC2"/>
    <w:rsid w:val="000C3882"/>
    <w:rsid w:val="000D03FD"/>
    <w:rsid w:val="000D2013"/>
    <w:rsid w:val="000E4FC7"/>
    <w:rsid w:val="000F0CC7"/>
    <w:rsid w:val="000F3CAD"/>
    <w:rsid w:val="000F5EE8"/>
    <w:rsid w:val="00101F73"/>
    <w:rsid w:val="00111EE1"/>
    <w:rsid w:val="00116435"/>
    <w:rsid w:val="001170C5"/>
    <w:rsid w:val="001209DC"/>
    <w:rsid w:val="00134E94"/>
    <w:rsid w:val="001578CC"/>
    <w:rsid w:val="00157F6D"/>
    <w:rsid w:val="00161D20"/>
    <w:rsid w:val="00170B12"/>
    <w:rsid w:val="00171F30"/>
    <w:rsid w:val="00180D3C"/>
    <w:rsid w:val="00181471"/>
    <w:rsid w:val="00182360"/>
    <w:rsid w:val="00182BD2"/>
    <w:rsid w:val="001858FA"/>
    <w:rsid w:val="001871FE"/>
    <w:rsid w:val="00187AFA"/>
    <w:rsid w:val="001931A4"/>
    <w:rsid w:val="001955AE"/>
    <w:rsid w:val="001A1914"/>
    <w:rsid w:val="001A3733"/>
    <w:rsid w:val="001A6CD1"/>
    <w:rsid w:val="001B47AD"/>
    <w:rsid w:val="001B47D8"/>
    <w:rsid w:val="001C5C72"/>
    <w:rsid w:val="001D1A50"/>
    <w:rsid w:val="001D38A0"/>
    <w:rsid w:val="001D3E68"/>
    <w:rsid w:val="001D7F80"/>
    <w:rsid w:val="001E3F48"/>
    <w:rsid w:val="001E53F1"/>
    <w:rsid w:val="001E772F"/>
    <w:rsid w:val="001F366C"/>
    <w:rsid w:val="001F4739"/>
    <w:rsid w:val="001F4C2E"/>
    <w:rsid w:val="001F6BC5"/>
    <w:rsid w:val="001F7C4B"/>
    <w:rsid w:val="0020024A"/>
    <w:rsid w:val="0020540A"/>
    <w:rsid w:val="00207666"/>
    <w:rsid w:val="0021199A"/>
    <w:rsid w:val="002119F9"/>
    <w:rsid w:val="00212848"/>
    <w:rsid w:val="00212DB5"/>
    <w:rsid w:val="002265EF"/>
    <w:rsid w:val="00227138"/>
    <w:rsid w:val="002301F9"/>
    <w:rsid w:val="002306D7"/>
    <w:rsid w:val="0023211B"/>
    <w:rsid w:val="00240147"/>
    <w:rsid w:val="00243BBA"/>
    <w:rsid w:val="0025176C"/>
    <w:rsid w:val="00265C4D"/>
    <w:rsid w:val="002673AD"/>
    <w:rsid w:val="0027477B"/>
    <w:rsid w:val="0027567C"/>
    <w:rsid w:val="00287F30"/>
    <w:rsid w:val="00295D34"/>
    <w:rsid w:val="0029658E"/>
    <w:rsid w:val="00296897"/>
    <w:rsid w:val="002A22DD"/>
    <w:rsid w:val="002A49C3"/>
    <w:rsid w:val="002A5424"/>
    <w:rsid w:val="002A622C"/>
    <w:rsid w:val="002C3A38"/>
    <w:rsid w:val="002C3BBE"/>
    <w:rsid w:val="002C72CA"/>
    <w:rsid w:val="002D1F46"/>
    <w:rsid w:val="002D46E6"/>
    <w:rsid w:val="002D7571"/>
    <w:rsid w:val="002D7978"/>
    <w:rsid w:val="002E1071"/>
    <w:rsid w:val="002E7471"/>
    <w:rsid w:val="002F17E9"/>
    <w:rsid w:val="002F4761"/>
    <w:rsid w:val="002F4B92"/>
    <w:rsid w:val="00300D13"/>
    <w:rsid w:val="00314300"/>
    <w:rsid w:val="003154B6"/>
    <w:rsid w:val="00315F69"/>
    <w:rsid w:val="00316EDB"/>
    <w:rsid w:val="00317D2C"/>
    <w:rsid w:val="003240D4"/>
    <w:rsid w:val="003241C6"/>
    <w:rsid w:val="00324AE6"/>
    <w:rsid w:val="00324CF4"/>
    <w:rsid w:val="00336323"/>
    <w:rsid w:val="00355AF6"/>
    <w:rsid w:val="00356259"/>
    <w:rsid w:val="00356321"/>
    <w:rsid w:val="0035750E"/>
    <w:rsid w:val="00360B5E"/>
    <w:rsid w:val="00361277"/>
    <w:rsid w:val="00365E43"/>
    <w:rsid w:val="00372708"/>
    <w:rsid w:val="00372B03"/>
    <w:rsid w:val="00383EF8"/>
    <w:rsid w:val="003A2AA8"/>
    <w:rsid w:val="003A5A6C"/>
    <w:rsid w:val="003A6004"/>
    <w:rsid w:val="003B142C"/>
    <w:rsid w:val="003B3E75"/>
    <w:rsid w:val="003B58CD"/>
    <w:rsid w:val="003C5B60"/>
    <w:rsid w:val="003D0BB9"/>
    <w:rsid w:val="003D2582"/>
    <w:rsid w:val="003D2F97"/>
    <w:rsid w:val="003D7D50"/>
    <w:rsid w:val="003E1499"/>
    <w:rsid w:val="003E3194"/>
    <w:rsid w:val="003E3F4C"/>
    <w:rsid w:val="003E62B4"/>
    <w:rsid w:val="003F2C19"/>
    <w:rsid w:val="003F3994"/>
    <w:rsid w:val="0040218E"/>
    <w:rsid w:val="00404903"/>
    <w:rsid w:val="004071D0"/>
    <w:rsid w:val="0041222F"/>
    <w:rsid w:val="00415745"/>
    <w:rsid w:val="004178E6"/>
    <w:rsid w:val="004277C6"/>
    <w:rsid w:val="004336A0"/>
    <w:rsid w:val="004340FA"/>
    <w:rsid w:val="00436E1E"/>
    <w:rsid w:val="004419CF"/>
    <w:rsid w:val="004437F4"/>
    <w:rsid w:val="00450450"/>
    <w:rsid w:val="00450D76"/>
    <w:rsid w:val="00457B26"/>
    <w:rsid w:val="0046435C"/>
    <w:rsid w:val="0046530B"/>
    <w:rsid w:val="00473B06"/>
    <w:rsid w:val="00484003"/>
    <w:rsid w:val="00484750"/>
    <w:rsid w:val="00484B26"/>
    <w:rsid w:val="00491E12"/>
    <w:rsid w:val="00492786"/>
    <w:rsid w:val="00492A30"/>
    <w:rsid w:val="00497C9F"/>
    <w:rsid w:val="004A1A34"/>
    <w:rsid w:val="004A295F"/>
    <w:rsid w:val="004A3268"/>
    <w:rsid w:val="004A4C95"/>
    <w:rsid w:val="004B06F7"/>
    <w:rsid w:val="004B28F5"/>
    <w:rsid w:val="004B6508"/>
    <w:rsid w:val="004B6BF6"/>
    <w:rsid w:val="004C4D3E"/>
    <w:rsid w:val="004C6433"/>
    <w:rsid w:val="004C70B3"/>
    <w:rsid w:val="004D0AB1"/>
    <w:rsid w:val="004E2593"/>
    <w:rsid w:val="004F392F"/>
    <w:rsid w:val="004F4D02"/>
    <w:rsid w:val="004F7D76"/>
    <w:rsid w:val="0050231C"/>
    <w:rsid w:val="0050370C"/>
    <w:rsid w:val="005042A5"/>
    <w:rsid w:val="005059CD"/>
    <w:rsid w:val="0050706A"/>
    <w:rsid w:val="0051312D"/>
    <w:rsid w:val="00517A4F"/>
    <w:rsid w:val="00520427"/>
    <w:rsid w:val="00521BE6"/>
    <w:rsid w:val="00524A94"/>
    <w:rsid w:val="00526979"/>
    <w:rsid w:val="00532A1F"/>
    <w:rsid w:val="00532CE1"/>
    <w:rsid w:val="00534389"/>
    <w:rsid w:val="005416EC"/>
    <w:rsid w:val="00544290"/>
    <w:rsid w:val="005472FE"/>
    <w:rsid w:val="00550B91"/>
    <w:rsid w:val="00561BBA"/>
    <w:rsid w:val="005633D4"/>
    <w:rsid w:val="005661C8"/>
    <w:rsid w:val="00566E32"/>
    <w:rsid w:val="005675FF"/>
    <w:rsid w:val="00571FBA"/>
    <w:rsid w:val="00572E6E"/>
    <w:rsid w:val="00582BFB"/>
    <w:rsid w:val="00583477"/>
    <w:rsid w:val="0058659E"/>
    <w:rsid w:val="0058783F"/>
    <w:rsid w:val="00590AF6"/>
    <w:rsid w:val="00591320"/>
    <w:rsid w:val="0059678F"/>
    <w:rsid w:val="00596889"/>
    <w:rsid w:val="005A577B"/>
    <w:rsid w:val="005B2AF0"/>
    <w:rsid w:val="005B5921"/>
    <w:rsid w:val="005B65CA"/>
    <w:rsid w:val="005B7074"/>
    <w:rsid w:val="005B7639"/>
    <w:rsid w:val="005B7B3A"/>
    <w:rsid w:val="005C0811"/>
    <w:rsid w:val="005C0FF5"/>
    <w:rsid w:val="005C2202"/>
    <w:rsid w:val="005C2DD6"/>
    <w:rsid w:val="005C3128"/>
    <w:rsid w:val="005C520B"/>
    <w:rsid w:val="005D1AC5"/>
    <w:rsid w:val="005D31B4"/>
    <w:rsid w:val="005D58EC"/>
    <w:rsid w:val="005D5D38"/>
    <w:rsid w:val="005E1754"/>
    <w:rsid w:val="005E22BA"/>
    <w:rsid w:val="005E2C69"/>
    <w:rsid w:val="005E51D1"/>
    <w:rsid w:val="005F013B"/>
    <w:rsid w:val="005F0993"/>
    <w:rsid w:val="005F1250"/>
    <w:rsid w:val="005F2441"/>
    <w:rsid w:val="005F4375"/>
    <w:rsid w:val="0060060A"/>
    <w:rsid w:val="00604385"/>
    <w:rsid w:val="006157E2"/>
    <w:rsid w:val="00616A5F"/>
    <w:rsid w:val="00616BE0"/>
    <w:rsid w:val="0062368E"/>
    <w:rsid w:val="0063423C"/>
    <w:rsid w:val="0064003E"/>
    <w:rsid w:val="00640EC9"/>
    <w:rsid w:val="00641746"/>
    <w:rsid w:val="00647284"/>
    <w:rsid w:val="00647679"/>
    <w:rsid w:val="00650E8B"/>
    <w:rsid w:val="00652802"/>
    <w:rsid w:val="00662C65"/>
    <w:rsid w:val="00663D78"/>
    <w:rsid w:val="00663E7C"/>
    <w:rsid w:val="006704F2"/>
    <w:rsid w:val="00670D64"/>
    <w:rsid w:val="006728F1"/>
    <w:rsid w:val="0067341A"/>
    <w:rsid w:val="00683117"/>
    <w:rsid w:val="00687314"/>
    <w:rsid w:val="00690992"/>
    <w:rsid w:val="00695AEC"/>
    <w:rsid w:val="00696007"/>
    <w:rsid w:val="00697CE4"/>
    <w:rsid w:val="00697D4B"/>
    <w:rsid w:val="006A3068"/>
    <w:rsid w:val="006A7A2A"/>
    <w:rsid w:val="006B2362"/>
    <w:rsid w:val="006B3682"/>
    <w:rsid w:val="006D0901"/>
    <w:rsid w:val="006D2D49"/>
    <w:rsid w:val="006D59C5"/>
    <w:rsid w:val="006E27AE"/>
    <w:rsid w:val="006F6420"/>
    <w:rsid w:val="00701D6B"/>
    <w:rsid w:val="00711FBD"/>
    <w:rsid w:val="0071302A"/>
    <w:rsid w:val="00721FE9"/>
    <w:rsid w:val="00722771"/>
    <w:rsid w:val="00725874"/>
    <w:rsid w:val="00733E13"/>
    <w:rsid w:val="00736472"/>
    <w:rsid w:val="00736ECE"/>
    <w:rsid w:val="007559C0"/>
    <w:rsid w:val="00756D32"/>
    <w:rsid w:val="00757078"/>
    <w:rsid w:val="007612C7"/>
    <w:rsid w:val="00766B86"/>
    <w:rsid w:val="007711F0"/>
    <w:rsid w:val="0077366E"/>
    <w:rsid w:val="0077692A"/>
    <w:rsid w:val="00777B5B"/>
    <w:rsid w:val="0078180D"/>
    <w:rsid w:val="00782508"/>
    <w:rsid w:val="007834FC"/>
    <w:rsid w:val="0078539B"/>
    <w:rsid w:val="00786ECB"/>
    <w:rsid w:val="00791955"/>
    <w:rsid w:val="007A6607"/>
    <w:rsid w:val="007A6857"/>
    <w:rsid w:val="007A7AB1"/>
    <w:rsid w:val="007B470F"/>
    <w:rsid w:val="007B6D92"/>
    <w:rsid w:val="007F048C"/>
    <w:rsid w:val="007F0937"/>
    <w:rsid w:val="007F1157"/>
    <w:rsid w:val="007F1C21"/>
    <w:rsid w:val="007F39DC"/>
    <w:rsid w:val="007F5314"/>
    <w:rsid w:val="007F669F"/>
    <w:rsid w:val="007F733C"/>
    <w:rsid w:val="007F738C"/>
    <w:rsid w:val="008016E8"/>
    <w:rsid w:val="0080476C"/>
    <w:rsid w:val="00807858"/>
    <w:rsid w:val="00810E10"/>
    <w:rsid w:val="00812A40"/>
    <w:rsid w:val="00813CDE"/>
    <w:rsid w:val="00814AEA"/>
    <w:rsid w:val="00815C0D"/>
    <w:rsid w:val="0082055E"/>
    <w:rsid w:val="00821402"/>
    <w:rsid w:val="00825DA6"/>
    <w:rsid w:val="00836B28"/>
    <w:rsid w:val="008416C7"/>
    <w:rsid w:val="008416E2"/>
    <w:rsid w:val="00841EEF"/>
    <w:rsid w:val="00850239"/>
    <w:rsid w:val="00850B29"/>
    <w:rsid w:val="00850BCD"/>
    <w:rsid w:val="008531C0"/>
    <w:rsid w:val="00863181"/>
    <w:rsid w:val="008645FD"/>
    <w:rsid w:val="0086534C"/>
    <w:rsid w:val="00871F08"/>
    <w:rsid w:val="00874E30"/>
    <w:rsid w:val="008826EE"/>
    <w:rsid w:val="00885BF8"/>
    <w:rsid w:val="008925A9"/>
    <w:rsid w:val="0089424B"/>
    <w:rsid w:val="008A4DBF"/>
    <w:rsid w:val="008A7B36"/>
    <w:rsid w:val="008B18AC"/>
    <w:rsid w:val="008B1D50"/>
    <w:rsid w:val="008B40CE"/>
    <w:rsid w:val="008C1039"/>
    <w:rsid w:val="008C2101"/>
    <w:rsid w:val="008C34FF"/>
    <w:rsid w:val="008C4CE4"/>
    <w:rsid w:val="008C5882"/>
    <w:rsid w:val="008C7C20"/>
    <w:rsid w:val="008D2A8F"/>
    <w:rsid w:val="008D6EA3"/>
    <w:rsid w:val="008D72E6"/>
    <w:rsid w:val="008E3A0F"/>
    <w:rsid w:val="008E6933"/>
    <w:rsid w:val="008E7D1F"/>
    <w:rsid w:val="008F321E"/>
    <w:rsid w:val="008F379D"/>
    <w:rsid w:val="008F588B"/>
    <w:rsid w:val="008F64A5"/>
    <w:rsid w:val="008F70C9"/>
    <w:rsid w:val="009027C8"/>
    <w:rsid w:val="00903DF2"/>
    <w:rsid w:val="00905792"/>
    <w:rsid w:val="00907BA2"/>
    <w:rsid w:val="009104BA"/>
    <w:rsid w:val="0091072C"/>
    <w:rsid w:val="00911F4D"/>
    <w:rsid w:val="00912740"/>
    <w:rsid w:val="0091406B"/>
    <w:rsid w:val="0092164F"/>
    <w:rsid w:val="00922181"/>
    <w:rsid w:val="00930686"/>
    <w:rsid w:val="00935B8E"/>
    <w:rsid w:val="009429D9"/>
    <w:rsid w:val="00942EB3"/>
    <w:rsid w:val="00944A9C"/>
    <w:rsid w:val="00946636"/>
    <w:rsid w:val="009543A8"/>
    <w:rsid w:val="00957098"/>
    <w:rsid w:val="00957323"/>
    <w:rsid w:val="0096153A"/>
    <w:rsid w:val="00967A3C"/>
    <w:rsid w:val="009726BF"/>
    <w:rsid w:val="00975D0E"/>
    <w:rsid w:val="009829BD"/>
    <w:rsid w:val="0098376C"/>
    <w:rsid w:val="00985D6F"/>
    <w:rsid w:val="009879F9"/>
    <w:rsid w:val="00994D4F"/>
    <w:rsid w:val="009A7787"/>
    <w:rsid w:val="009B1F29"/>
    <w:rsid w:val="009B63FE"/>
    <w:rsid w:val="009C0BC4"/>
    <w:rsid w:val="009D0F1B"/>
    <w:rsid w:val="009D1C20"/>
    <w:rsid w:val="009D4FCA"/>
    <w:rsid w:val="009E3170"/>
    <w:rsid w:val="009E34C0"/>
    <w:rsid w:val="009E5AB7"/>
    <w:rsid w:val="009E5E23"/>
    <w:rsid w:val="009F658A"/>
    <w:rsid w:val="009F7314"/>
    <w:rsid w:val="00A016AC"/>
    <w:rsid w:val="00A0230D"/>
    <w:rsid w:val="00A035CF"/>
    <w:rsid w:val="00A03693"/>
    <w:rsid w:val="00A04052"/>
    <w:rsid w:val="00A04730"/>
    <w:rsid w:val="00A04C26"/>
    <w:rsid w:val="00A04D13"/>
    <w:rsid w:val="00A05B82"/>
    <w:rsid w:val="00A072DF"/>
    <w:rsid w:val="00A10528"/>
    <w:rsid w:val="00A10DA8"/>
    <w:rsid w:val="00A10E0F"/>
    <w:rsid w:val="00A23B94"/>
    <w:rsid w:val="00A2451F"/>
    <w:rsid w:val="00A2497E"/>
    <w:rsid w:val="00A260C5"/>
    <w:rsid w:val="00A26862"/>
    <w:rsid w:val="00A36322"/>
    <w:rsid w:val="00A43F4D"/>
    <w:rsid w:val="00A479DA"/>
    <w:rsid w:val="00A50623"/>
    <w:rsid w:val="00A51359"/>
    <w:rsid w:val="00A51370"/>
    <w:rsid w:val="00A5154D"/>
    <w:rsid w:val="00A52BF1"/>
    <w:rsid w:val="00A54F88"/>
    <w:rsid w:val="00A557AE"/>
    <w:rsid w:val="00A56D79"/>
    <w:rsid w:val="00A57F38"/>
    <w:rsid w:val="00A64C29"/>
    <w:rsid w:val="00A65236"/>
    <w:rsid w:val="00A66CA3"/>
    <w:rsid w:val="00A66D4B"/>
    <w:rsid w:val="00A745C3"/>
    <w:rsid w:val="00A81E24"/>
    <w:rsid w:val="00A9070A"/>
    <w:rsid w:val="00A95690"/>
    <w:rsid w:val="00A956BA"/>
    <w:rsid w:val="00AA055C"/>
    <w:rsid w:val="00AA1351"/>
    <w:rsid w:val="00AB029A"/>
    <w:rsid w:val="00AB1551"/>
    <w:rsid w:val="00AB3024"/>
    <w:rsid w:val="00AB3227"/>
    <w:rsid w:val="00AB358C"/>
    <w:rsid w:val="00AC2F43"/>
    <w:rsid w:val="00AC405F"/>
    <w:rsid w:val="00AC5DB5"/>
    <w:rsid w:val="00AD5D9C"/>
    <w:rsid w:val="00AE182F"/>
    <w:rsid w:val="00AE28E3"/>
    <w:rsid w:val="00AE467F"/>
    <w:rsid w:val="00AE790A"/>
    <w:rsid w:val="00AF1D0A"/>
    <w:rsid w:val="00B02F34"/>
    <w:rsid w:val="00B10B7D"/>
    <w:rsid w:val="00B12B39"/>
    <w:rsid w:val="00B14790"/>
    <w:rsid w:val="00B208BF"/>
    <w:rsid w:val="00B25725"/>
    <w:rsid w:val="00B311C4"/>
    <w:rsid w:val="00B3568A"/>
    <w:rsid w:val="00B45B6F"/>
    <w:rsid w:val="00B45C6D"/>
    <w:rsid w:val="00B465F2"/>
    <w:rsid w:val="00B51FE3"/>
    <w:rsid w:val="00B61718"/>
    <w:rsid w:val="00B65381"/>
    <w:rsid w:val="00B676E8"/>
    <w:rsid w:val="00B70E6F"/>
    <w:rsid w:val="00B72A17"/>
    <w:rsid w:val="00B776EA"/>
    <w:rsid w:val="00B8304A"/>
    <w:rsid w:val="00B867EF"/>
    <w:rsid w:val="00B86AB4"/>
    <w:rsid w:val="00B91EF5"/>
    <w:rsid w:val="00B92C50"/>
    <w:rsid w:val="00B946A4"/>
    <w:rsid w:val="00B9470B"/>
    <w:rsid w:val="00BA0F1B"/>
    <w:rsid w:val="00BA1246"/>
    <w:rsid w:val="00BA239F"/>
    <w:rsid w:val="00BA4E16"/>
    <w:rsid w:val="00BA6B34"/>
    <w:rsid w:val="00BA75A0"/>
    <w:rsid w:val="00BB48B4"/>
    <w:rsid w:val="00BC32AC"/>
    <w:rsid w:val="00BC3BF0"/>
    <w:rsid w:val="00BC638B"/>
    <w:rsid w:val="00BC6710"/>
    <w:rsid w:val="00BD1827"/>
    <w:rsid w:val="00BD2298"/>
    <w:rsid w:val="00BD4181"/>
    <w:rsid w:val="00BD59CE"/>
    <w:rsid w:val="00BD7B54"/>
    <w:rsid w:val="00BE4925"/>
    <w:rsid w:val="00BE5C97"/>
    <w:rsid w:val="00BF29D2"/>
    <w:rsid w:val="00BF3F19"/>
    <w:rsid w:val="00BF6651"/>
    <w:rsid w:val="00C02501"/>
    <w:rsid w:val="00C02957"/>
    <w:rsid w:val="00C048DF"/>
    <w:rsid w:val="00C1786D"/>
    <w:rsid w:val="00C2066E"/>
    <w:rsid w:val="00C26482"/>
    <w:rsid w:val="00C27102"/>
    <w:rsid w:val="00C30568"/>
    <w:rsid w:val="00C32572"/>
    <w:rsid w:val="00C327D2"/>
    <w:rsid w:val="00C33C5E"/>
    <w:rsid w:val="00C37030"/>
    <w:rsid w:val="00C37078"/>
    <w:rsid w:val="00C41C91"/>
    <w:rsid w:val="00C41DDE"/>
    <w:rsid w:val="00C41FDB"/>
    <w:rsid w:val="00C51FD7"/>
    <w:rsid w:val="00C553E1"/>
    <w:rsid w:val="00C62A11"/>
    <w:rsid w:val="00C648AB"/>
    <w:rsid w:val="00C65EC2"/>
    <w:rsid w:val="00C725DC"/>
    <w:rsid w:val="00C756D4"/>
    <w:rsid w:val="00C81692"/>
    <w:rsid w:val="00C83F1D"/>
    <w:rsid w:val="00C8423B"/>
    <w:rsid w:val="00C84848"/>
    <w:rsid w:val="00C8507A"/>
    <w:rsid w:val="00C91040"/>
    <w:rsid w:val="00C97B5B"/>
    <w:rsid w:val="00CA52BF"/>
    <w:rsid w:val="00CA62AA"/>
    <w:rsid w:val="00CB3786"/>
    <w:rsid w:val="00CB47A6"/>
    <w:rsid w:val="00CC0860"/>
    <w:rsid w:val="00CC62E5"/>
    <w:rsid w:val="00CC7C79"/>
    <w:rsid w:val="00CD0996"/>
    <w:rsid w:val="00CE04B6"/>
    <w:rsid w:val="00CE409E"/>
    <w:rsid w:val="00CF11F5"/>
    <w:rsid w:val="00CF3CDE"/>
    <w:rsid w:val="00D00644"/>
    <w:rsid w:val="00D11674"/>
    <w:rsid w:val="00D11C5D"/>
    <w:rsid w:val="00D13FE6"/>
    <w:rsid w:val="00D1514F"/>
    <w:rsid w:val="00D2451C"/>
    <w:rsid w:val="00D254FE"/>
    <w:rsid w:val="00D27FD7"/>
    <w:rsid w:val="00D32170"/>
    <w:rsid w:val="00D32A6F"/>
    <w:rsid w:val="00D445BF"/>
    <w:rsid w:val="00D539C9"/>
    <w:rsid w:val="00D62BA5"/>
    <w:rsid w:val="00D66D71"/>
    <w:rsid w:val="00D7179E"/>
    <w:rsid w:val="00D772F5"/>
    <w:rsid w:val="00D7733D"/>
    <w:rsid w:val="00D934A9"/>
    <w:rsid w:val="00D97E60"/>
    <w:rsid w:val="00DA15A3"/>
    <w:rsid w:val="00DA5677"/>
    <w:rsid w:val="00DA616D"/>
    <w:rsid w:val="00DA64AD"/>
    <w:rsid w:val="00DB00B7"/>
    <w:rsid w:val="00DB1EEF"/>
    <w:rsid w:val="00DB2AC0"/>
    <w:rsid w:val="00DB2EA5"/>
    <w:rsid w:val="00DB2ED6"/>
    <w:rsid w:val="00DB65A2"/>
    <w:rsid w:val="00DC470A"/>
    <w:rsid w:val="00DC5667"/>
    <w:rsid w:val="00DC6772"/>
    <w:rsid w:val="00DC761D"/>
    <w:rsid w:val="00DD56B3"/>
    <w:rsid w:val="00DE2605"/>
    <w:rsid w:val="00DF050F"/>
    <w:rsid w:val="00DF3A8D"/>
    <w:rsid w:val="00E066EA"/>
    <w:rsid w:val="00E11E72"/>
    <w:rsid w:val="00E169C6"/>
    <w:rsid w:val="00E205D1"/>
    <w:rsid w:val="00E249A5"/>
    <w:rsid w:val="00E2569F"/>
    <w:rsid w:val="00E26975"/>
    <w:rsid w:val="00E2723E"/>
    <w:rsid w:val="00E31DEC"/>
    <w:rsid w:val="00E47805"/>
    <w:rsid w:val="00E51EE9"/>
    <w:rsid w:val="00E53BD5"/>
    <w:rsid w:val="00E55BB1"/>
    <w:rsid w:val="00E62787"/>
    <w:rsid w:val="00E64BB6"/>
    <w:rsid w:val="00E66F01"/>
    <w:rsid w:val="00E70702"/>
    <w:rsid w:val="00E708BA"/>
    <w:rsid w:val="00E720BF"/>
    <w:rsid w:val="00E83A42"/>
    <w:rsid w:val="00E85A5F"/>
    <w:rsid w:val="00E91966"/>
    <w:rsid w:val="00E92125"/>
    <w:rsid w:val="00E931EA"/>
    <w:rsid w:val="00E97171"/>
    <w:rsid w:val="00EA025E"/>
    <w:rsid w:val="00EA0EFE"/>
    <w:rsid w:val="00EA2D53"/>
    <w:rsid w:val="00EB301B"/>
    <w:rsid w:val="00EB5037"/>
    <w:rsid w:val="00EC07A6"/>
    <w:rsid w:val="00EC0858"/>
    <w:rsid w:val="00EC0C74"/>
    <w:rsid w:val="00EC38F0"/>
    <w:rsid w:val="00EC6535"/>
    <w:rsid w:val="00EC7BF6"/>
    <w:rsid w:val="00ED0F80"/>
    <w:rsid w:val="00ED0FF6"/>
    <w:rsid w:val="00ED20EC"/>
    <w:rsid w:val="00ED29CC"/>
    <w:rsid w:val="00ED3F68"/>
    <w:rsid w:val="00ED6552"/>
    <w:rsid w:val="00ED6BDF"/>
    <w:rsid w:val="00ED71D7"/>
    <w:rsid w:val="00ED7651"/>
    <w:rsid w:val="00EE24BE"/>
    <w:rsid w:val="00EE5AFC"/>
    <w:rsid w:val="00EE5C42"/>
    <w:rsid w:val="00EE6B1F"/>
    <w:rsid w:val="00EF4DC1"/>
    <w:rsid w:val="00EF56EA"/>
    <w:rsid w:val="00EF5AA3"/>
    <w:rsid w:val="00EF6D92"/>
    <w:rsid w:val="00F0076F"/>
    <w:rsid w:val="00F0280D"/>
    <w:rsid w:val="00F07785"/>
    <w:rsid w:val="00F109C8"/>
    <w:rsid w:val="00F10FA1"/>
    <w:rsid w:val="00F11520"/>
    <w:rsid w:val="00F15CF1"/>
    <w:rsid w:val="00F16C43"/>
    <w:rsid w:val="00F1736B"/>
    <w:rsid w:val="00F2139E"/>
    <w:rsid w:val="00F2357B"/>
    <w:rsid w:val="00F23D6F"/>
    <w:rsid w:val="00F2414F"/>
    <w:rsid w:val="00F24659"/>
    <w:rsid w:val="00F31704"/>
    <w:rsid w:val="00F338F0"/>
    <w:rsid w:val="00F468CC"/>
    <w:rsid w:val="00F511CE"/>
    <w:rsid w:val="00F55A50"/>
    <w:rsid w:val="00F6088A"/>
    <w:rsid w:val="00F64656"/>
    <w:rsid w:val="00F664FD"/>
    <w:rsid w:val="00F67BF5"/>
    <w:rsid w:val="00F723F8"/>
    <w:rsid w:val="00F724C6"/>
    <w:rsid w:val="00F7261D"/>
    <w:rsid w:val="00F7528F"/>
    <w:rsid w:val="00F764D8"/>
    <w:rsid w:val="00F82967"/>
    <w:rsid w:val="00F835F9"/>
    <w:rsid w:val="00F868C3"/>
    <w:rsid w:val="00F902BE"/>
    <w:rsid w:val="00F93BCC"/>
    <w:rsid w:val="00FA0543"/>
    <w:rsid w:val="00FA4FA9"/>
    <w:rsid w:val="00FA6099"/>
    <w:rsid w:val="00FC0DFF"/>
    <w:rsid w:val="00FC4FA3"/>
    <w:rsid w:val="00FC7FC9"/>
    <w:rsid w:val="00FD29CE"/>
    <w:rsid w:val="00FD4773"/>
    <w:rsid w:val="00FE1EEA"/>
    <w:rsid w:val="00FE2005"/>
    <w:rsid w:val="00FE5940"/>
    <w:rsid w:val="00FF0053"/>
    <w:rsid w:val="00FF0B9A"/>
    <w:rsid w:val="00FF184F"/>
    <w:rsid w:val="00FF6A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AU"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1" w:unhideWhenUsed="1" w:qFormat="1"/>
    <w:lsdException w:name="heading 3" w:locked="1" w:uiPriority="2" w:unhideWhenUsed="1" w:qFormat="1"/>
    <w:lsdException w:name="heading 4" w:locked="1" w:uiPriority="3" w:unhideWhenUsed="1" w:qFormat="1"/>
    <w:lsdException w:name="heading 5" w:locked="1" w:uiPriority="5" w:unhideWhenUsed="1" w:qFormat="1"/>
    <w:lsdException w:name="heading 6" w:qFormat="1"/>
    <w:lsdException w:name="heading 7" w:qFormat="1"/>
    <w:lsdException w:name="heading 8" w:qFormat="1"/>
    <w:lsdException w:name="heading 9" w:qFormat="1"/>
    <w:lsdException w:name="toc 1" w:locked="1" w:uiPriority="39" w:unhideWhenUsed="1"/>
    <w:lsdException w:name="toc 2" w:locked="1" w:uiPriority="39" w:unhideWhenUsed="1"/>
    <w:lsdException w:name="annotation text" w:unhideWhenUsed="1"/>
    <w:lsdException w:name="header" w:unhideWhenUsed="1"/>
    <w:lsdException w:name="footer" w:locked="1" w:unhideWhenUsed="1" w:qFormat="1"/>
    <w:lsdException w:name="caption" w:locked="1" w:uiPriority="0" w:unhideWhenUsed="1" w:qFormat="1"/>
    <w:lsdException w:name="annotation reference" w:unhideWhenUsed="1"/>
    <w:lsdException w:name="List" w:unhideWhenUsed="1"/>
    <w:lsdException w:name="List Bullet" w:locked="1" w:uiPriority="8" w:unhideWhenUsed="1" w:qFormat="1"/>
    <w:lsdException w:name="List Number" w:locked="1" w:uiPriority="6" w:unhideWhenUsed="1" w:qFormat="1"/>
    <w:lsdException w:name="List Bullet 2" w:locked="1" w:uiPriority="9" w:unhideWhenUsed="1" w:qFormat="1"/>
    <w:lsdException w:name="List Bullet 3" w:qFormat="1"/>
    <w:lsdException w:name="List Number 2" w:locked="1" w:uiPriority="7" w:unhideWhenUsed="1" w:qFormat="1"/>
    <w:lsdException w:name="List Number 3" w:qFormat="1"/>
    <w:lsdException w:name="Title" w:semiHidden="0" w:uiPriority="0" w:qFormat="1"/>
    <w:lsdException w:name="Default Paragraph Font" w:uiPriority="1" w:unhideWhenUsed="1"/>
    <w:lsdException w:name="Subtitle" w:semiHidden="0" w:uiPriority="11" w:qFormat="1"/>
    <w:lsdException w:name="Date" w:locked="1" w:uiPriority="26" w:unhideWhenUsed="1" w:qFormat="1"/>
    <w:lsdException w:name="Strong" w:qFormat="1"/>
    <w:lsdException w:name="Emphasis"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iPriority="0"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A0543"/>
    <w:pPr>
      <w:widowControl w:val="0"/>
      <w:spacing w:after="200" w:line="276" w:lineRule="auto"/>
    </w:pPr>
    <w:rPr>
      <w:lang w:val="en-US"/>
    </w:rPr>
  </w:style>
  <w:style w:type="paragraph" w:styleId="Heading1">
    <w:name w:val="heading 1"/>
    <w:basedOn w:val="Normal"/>
    <w:next w:val="Normal"/>
    <w:link w:val="Heading1Char"/>
    <w:uiPriority w:val="1"/>
    <w:qFormat/>
    <w:rsid w:val="00650E8B"/>
    <w:pPr>
      <w:keepNext/>
      <w:keepLines/>
      <w:spacing w:before="360" w:after="360"/>
      <w:outlineLvl w:val="0"/>
    </w:pPr>
    <w:rPr>
      <w:rFonts w:eastAsiaTheme="majorEastAsia" w:cstheme="majorBidi"/>
      <w:b/>
      <w:bCs/>
      <w:color w:val="003366"/>
      <w:sz w:val="36"/>
      <w:szCs w:val="28"/>
    </w:rPr>
  </w:style>
  <w:style w:type="paragraph" w:styleId="Heading2">
    <w:name w:val="heading 2"/>
    <w:basedOn w:val="Heading1"/>
    <w:next w:val="Normal"/>
    <w:link w:val="Heading2Char"/>
    <w:uiPriority w:val="2"/>
    <w:qFormat/>
    <w:rsid w:val="002D46E6"/>
    <w:pPr>
      <w:spacing w:after="240"/>
      <w:outlineLvl w:val="1"/>
    </w:pPr>
    <w:rPr>
      <w:bCs w:val="0"/>
      <w:sz w:val="32"/>
      <w:szCs w:val="26"/>
    </w:rPr>
  </w:style>
  <w:style w:type="paragraph" w:styleId="Heading3">
    <w:name w:val="heading 3"/>
    <w:basedOn w:val="Heading2"/>
    <w:next w:val="Normal"/>
    <w:link w:val="Heading3Char"/>
    <w:uiPriority w:val="3"/>
    <w:qFormat/>
    <w:rsid w:val="00EC38F0"/>
    <w:pPr>
      <w:spacing w:after="180"/>
      <w:outlineLvl w:val="2"/>
    </w:pPr>
    <w:rPr>
      <w:bCs/>
      <w:sz w:val="28"/>
    </w:rPr>
  </w:style>
  <w:style w:type="paragraph" w:styleId="Heading4">
    <w:name w:val="heading 4"/>
    <w:basedOn w:val="Heading3"/>
    <w:next w:val="Normal"/>
    <w:link w:val="Heading4Char"/>
    <w:uiPriority w:val="4"/>
    <w:qFormat/>
    <w:rsid w:val="002D46E6"/>
    <w:pPr>
      <w:spacing w:before="240" w:after="120"/>
      <w:outlineLvl w:val="3"/>
    </w:pPr>
    <w:rPr>
      <w:bCs w:val="0"/>
      <w:i/>
      <w:iCs/>
      <w:sz w:val="24"/>
    </w:rPr>
  </w:style>
  <w:style w:type="paragraph" w:styleId="Heading5">
    <w:name w:val="heading 5"/>
    <w:basedOn w:val="Heading4"/>
    <w:next w:val="Normal"/>
    <w:link w:val="Heading5Char"/>
    <w:uiPriority w:val="5"/>
    <w:qFormat/>
    <w:rsid w:val="00092B5F"/>
    <w:pPr>
      <w:spacing w:before="120"/>
      <w:outlineLvl w:val="4"/>
    </w:pPr>
    <w:rPr>
      <w:i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48AB"/>
    <w:rPr>
      <w:rFonts w:ascii="Arial" w:eastAsiaTheme="majorEastAsia" w:hAnsi="Arial" w:cstheme="majorBidi"/>
      <w:b/>
      <w:bCs/>
      <w:noProof/>
      <w:color w:val="003366"/>
      <w:sz w:val="36"/>
      <w:szCs w:val="28"/>
    </w:rPr>
  </w:style>
  <w:style w:type="character" w:customStyle="1" w:styleId="Heading2Char">
    <w:name w:val="Heading 2 Char"/>
    <w:basedOn w:val="DefaultParagraphFont"/>
    <w:link w:val="Heading2"/>
    <w:uiPriority w:val="2"/>
    <w:rsid w:val="002D46E6"/>
    <w:rPr>
      <w:rFonts w:ascii="Arial" w:eastAsiaTheme="majorEastAsia" w:hAnsi="Arial" w:cstheme="majorBidi"/>
      <w:b/>
      <w:noProof/>
      <w:color w:val="003366"/>
      <w:sz w:val="32"/>
      <w:szCs w:val="26"/>
    </w:rPr>
  </w:style>
  <w:style w:type="character" w:customStyle="1" w:styleId="Heading3Char">
    <w:name w:val="Heading 3 Char"/>
    <w:basedOn w:val="DefaultParagraphFont"/>
    <w:link w:val="Heading3"/>
    <w:uiPriority w:val="3"/>
    <w:rsid w:val="00C648AB"/>
    <w:rPr>
      <w:rFonts w:ascii="Arial" w:eastAsiaTheme="majorEastAsia" w:hAnsi="Arial" w:cstheme="majorBidi"/>
      <w:b/>
      <w:bCs/>
      <w:noProof/>
      <w:color w:val="003366"/>
      <w:sz w:val="28"/>
      <w:szCs w:val="26"/>
    </w:rPr>
  </w:style>
  <w:style w:type="character" w:customStyle="1" w:styleId="Heading4Char">
    <w:name w:val="Heading 4 Char"/>
    <w:basedOn w:val="DefaultParagraphFont"/>
    <w:link w:val="Heading4"/>
    <w:uiPriority w:val="4"/>
    <w:rsid w:val="002D46E6"/>
    <w:rPr>
      <w:rFonts w:ascii="Arial" w:eastAsiaTheme="majorEastAsia" w:hAnsi="Arial" w:cstheme="majorBidi"/>
      <w:b/>
      <w:i/>
      <w:iCs/>
      <w:noProof/>
      <w:color w:val="003366"/>
      <w:sz w:val="24"/>
      <w:szCs w:val="26"/>
    </w:rPr>
  </w:style>
  <w:style w:type="character" w:customStyle="1" w:styleId="Heading5Char">
    <w:name w:val="Heading 5 Char"/>
    <w:basedOn w:val="DefaultParagraphFont"/>
    <w:link w:val="Heading5"/>
    <w:uiPriority w:val="5"/>
    <w:rsid w:val="00C648AB"/>
    <w:rPr>
      <w:rFonts w:ascii="Arial" w:eastAsiaTheme="majorEastAsia" w:hAnsi="Arial" w:cstheme="majorBidi"/>
      <w:b/>
      <w:iCs/>
      <w:noProof/>
      <w:color w:val="003366"/>
      <w:szCs w:val="26"/>
    </w:rPr>
  </w:style>
  <w:style w:type="paragraph" w:styleId="List">
    <w:name w:val="List"/>
    <w:basedOn w:val="Normal"/>
    <w:uiPriority w:val="99"/>
    <w:semiHidden/>
    <w:rsid w:val="00240147"/>
    <w:pPr>
      <w:ind w:left="283" w:hanging="283"/>
      <w:contextualSpacing/>
    </w:pPr>
  </w:style>
  <w:style w:type="table" w:styleId="TableGrid">
    <w:name w:val="Table Grid"/>
    <w:basedOn w:val="TableNormal"/>
    <w:rsid w:val="00C553E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11"/>
    <w:qFormat/>
    <w:rsid w:val="00E249A5"/>
    <w:pPr>
      <w:numPr>
        <w:numId w:val="5"/>
      </w:numPr>
      <w:contextualSpacing/>
      <w:outlineLvl w:val="0"/>
    </w:pPr>
  </w:style>
  <w:style w:type="paragraph" w:styleId="ListNumber2">
    <w:name w:val="List Number 2"/>
    <w:basedOn w:val="ListNumber"/>
    <w:uiPriority w:val="12"/>
    <w:qFormat/>
    <w:rsid w:val="00E249A5"/>
    <w:pPr>
      <w:numPr>
        <w:ilvl w:val="1"/>
      </w:numPr>
      <w:outlineLvl w:val="1"/>
    </w:pPr>
  </w:style>
  <w:style w:type="paragraph" w:styleId="ListBullet">
    <w:name w:val="List Bullet"/>
    <w:basedOn w:val="Normal"/>
    <w:uiPriority w:val="14"/>
    <w:qFormat/>
    <w:rsid w:val="00E85A5F"/>
    <w:pPr>
      <w:numPr>
        <w:numId w:val="6"/>
      </w:numPr>
      <w:contextualSpacing/>
      <w:outlineLvl w:val="0"/>
    </w:pPr>
  </w:style>
  <w:style w:type="paragraph" w:styleId="ListBullet2">
    <w:name w:val="List Bullet 2"/>
    <w:basedOn w:val="ListBullet"/>
    <w:uiPriority w:val="15"/>
    <w:qFormat/>
    <w:rsid w:val="00E85A5F"/>
    <w:pPr>
      <w:numPr>
        <w:ilvl w:val="1"/>
      </w:numPr>
      <w:outlineLvl w:val="1"/>
    </w:pPr>
  </w:style>
  <w:style w:type="character" w:styleId="CommentReference">
    <w:name w:val="annotation reference"/>
    <w:basedOn w:val="DefaultParagraphFont"/>
    <w:uiPriority w:val="99"/>
    <w:semiHidden/>
    <w:rsid w:val="00FA4FA9"/>
    <w:rPr>
      <w:sz w:val="16"/>
      <w:szCs w:val="16"/>
    </w:rPr>
  </w:style>
  <w:style w:type="paragraph" w:styleId="CommentText">
    <w:name w:val="annotation text"/>
    <w:basedOn w:val="Normal"/>
    <w:link w:val="CommentTextChar"/>
    <w:uiPriority w:val="99"/>
    <w:semiHidden/>
    <w:rsid w:val="00FA4FA9"/>
    <w:rPr>
      <w:sz w:val="20"/>
      <w:szCs w:val="20"/>
    </w:rPr>
  </w:style>
  <w:style w:type="character" w:customStyle="1" w:styleId="CommentTextChar">
    <w:name w:val="Comment Text Char"/>
    <w:basedOn w:val="DefaultParagraphFont"/>
    <w:link w:val="CommentText"/>
    <w:uiPriority w:val="99"/>
    <w:semiHidden/>
    <w:rsid w:val="00F23D6F"/>
    <w:rPr>
      <w:rFonts w:ascii="Arial" w:hAnsi="Arial"/>
      <w:sz w:val="20"/>
      <w:szCs w:val="20"/>
    </w:rPr>
  </w:style>
  <w:style w:type="paragraph" w:styleId="CommentSubject">
    <w:name w:val="annotation subject"/>
    <w:basedOn w:val="CommentText"/>
    <w:next w:val="CommentText"/>
    <w:link w:val="CommentSubjectChar"/>
    <w:uiPriority w:val="99"/>
    <w:semiHidden/>
    <w:rsid w:val="00FA4FA9"/>
    <w:rPr>
      <w:b/>
      <w:bCs/>
    </w:rPr>
  </w:style>
  <w:style w:type="character" w:customStyle="1" w:styleId="CommentSubjectChar">
    <w:name w:val="Comment Subject Char"/>
    <w:basedOn w:val="CommentTextChar"/>
    <w:link w:val="CommentSubject"/>
    <w:uiPriority w:val="99"/>
    <w:semiHidden/>
    <w:rsid w:val="00F23D6F"/>
    <w:rPr>
      <w:rFonts w:ascii="Arial" w:hAnsi="Arial"/>
      <w:b/>
      <w:bCs/>
      <w:sz w:val="20"/>
      <w:szCs w:val="20"/>
    </w:rPr>
  </w:style>
  <w:style w:type="paragraph" w:styleId="BalloonText">
    <w:name w:val="Balloon Text"/>
    <w:basedOn w:val="Normal"/>
    <w:link w:val="BalloonTextChar"/>
    <w:uiPriority w:val="99"/>
    <w:semiHidden/>
    <w:rsid w:val="00FA4F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6F"/>
    <w:rPr>
      <w:rFonts w:ascii="Tahoma" w:hAnsi="Tahoma" w:cs="Tahoma"/>
      <w:sz w:val="16"/>
      <w:szCs w:val="16"/>
    </w:rPr>
  </w:style>
  <w:style w:type="paragraph" w:styleId="TOC1">
    <w:name w:val="toc 1"/>
    <w:basedOn w:val="Normal"/>
    <w:next w:val="TOC2"/>
    <w:uiPriority w:val="29"/>
    <w:semiHidden/>
    <w:rsid w:val="00D934A9"/>
    <w:pPr>
      <w:tabs>
        <w:tab w:val="left" w:pos="567"/>
        <w:tab w:val="right" w:leader="dot" w:pos="9356"/>
      </w:tabs>
      <w:spacing w:before="120" w:after="60"/>
    </w:pPr>
    <w:rPr>
      <w:b/>
    </w:rPr>
  </w:style>
  <w:style w:type="paragraph" w:styleId="TOC2">
    <w:name w:val="toc 2"/>
    <w:basedOn w:val="TOC1"/>
    <w:next w:val="Normal"/>
    <w:uiPriority w:val="30"/>
    <w:semiHidden/>
    <w:rsid w:val="00CD0996"/>
    <w:pPr>
      <w:tabs>
        <w:tab w:val="clear" w:pos="567"/>
        <w:tab w:val="left" w:pos="1134"/>
      </w:tabs>
      <w:spacing w:before="0"/>
      <w:ind w:left="1134" w:hanging="567"/>
    </w:pPr>
    <w:rPr>
      <w:b w:val="0"/>
    </w:rPr>
  </w:style>
  <w:style w:type="paragraph" w:styleId="Title">
    <w:name w:val="Title"/>
    <w:basedOn w:val="Normal"/>
    <w:link w:val="TitleChar"/>
    <w:uiPriority w:val="99"/>
    <w:semiHidden/>
    <w:qFormat/>
    <w:rsid w:val="008D2A8F"/>
    <w:pPr>
      <w:keepNext/>
      <w:keepLines/>
      <w:shd w:val="clear" w:color="auto" w:fill="003366"/>
      <w:spacing w:after="240"/>
    </w:pPr>
    <w:rPr>
      <w:rFonts w:eastAsia="Cambria" w:cs="Arial"/>
      <w:b/>
      <w:bCs/>
      <w:color w:val="FFFFFF" w:themeColor="background1"/>
      <w:kern w:val="28"/>
      <w:sz w:val="72"/>
      <w:szCs w:val="32"/>
    </w:rPr>
  </w:style>
  <w:style w:type="character" w:customStyle="1" w:styleId="TitleChar">
    <w:name w:val="Title Char"/>
    <w:basedOn w:val="DefaultParagraphFont"/>
    <w:link w:val="Title"/>
    <w:uiPriority w:val="99"/>
    <w:semiHidden/>
    <w:rsid w:val="00F23D6F"/>
    <w:rPr>
      <w:rFonts w:ascii="Arial" w:eastAsia="Cambria" w:hAnsi="Arial" w:cs="Arial"/>
      <w:b/>
      <w:bCs/>
      <w:color w:val="FFFFFF" w:themeColor="background1"/>
      <w:kern w:val="28"/>
      <w:sz w:val="72"/>
      <w:szCs w:val="32"/>
      <w:shd w:val="clear" w:color="auto" w:fill="003366"/>
    </w:rPr>
  </w:style>
  <w:style w:type="paragraph" w:styleId="Footer">
    <w:name w:val="footer"/>
    <w:basedOn w:val="Normal"/>
    <w:link w:val="FooterChar"/>
    <w:uiPriority w:val="32"/>
    <w:qFormat/>
    <w:rsid w:val="00F93BCC"/>
    <w:pPr>
      <w:pBdr>
        <w:top w:val="single" w:sz="4" w:space="4" w:color="003366"/>
      </w:pBdr>
      <w:tabs>
        <w:tab w:val="right" w:pos="14175"/>
      </w:tabs>
      <w:spacing w:after="0"/>
    </w:pPr>
    <w:rPr>
      <w:sz w:val="16"/>
    </w:rPr>
  </w:style>
  <w:style w:type="character" w:customStyle="1" w:styleId="FooterChar">
    <w:name w:val="Footer Char"/>
    <w:basedOn w:val="DefaultParagraphFont"/>
    <w:link w:val="Footer"/>
    <w:uiPriority w:val="32"/>
    <w:rsid w:val="00F93BCC"/>
    <w:rPr>
      <w:sz w:val="16"/>
    </w:rPr>
  </w:style>
  <w:style w:type="paragraph" w:styleId="Caption">
    <w:name w:val="caption"/>
    <w:basedOn w:val="Normal"/>
    <w:next w:val="Normal"/>
    <w:uiPriority w:val="19"/>
    <w:qFormat/>
    <w:rsid w:val="00C81692"/>
    <w:pPr>
      <w:keepLines/>
      <w:pBdr>
        <w:bottom w:val="single" w:sz="2" w:space="1" w:color="B5B7B5"/>
      </w:pBdr>
      <w:spacing w:before="120" w:after="240"/>
    </w:pPr>
    <w:rPr>
      <w:rFonts w:eastAsia="Cambria" w:cs="Times New Roman"/>
      <w:bCs/>
      <w:i/>
      <w:sz w:val="20"/>
      <w:szCs w:val="20"/>
    </w:rPr>
  </w:style>
  <w:style w:type="paragraph" w:customStyle="1" w:styleId="Contents">
    <w:name w:val="Contents"/>
    <w:basedOn w:val="Normal"/>
    <w:next w:val="TOC1"/>
    <w:uiPriority w:val="28"/>
    <w:semiHidden/>
    <w:qFormat/>
    <w:rsid w:val="004F7D76"/>
    <w:pPr>
      <w:pBdr>
        <w:top w:val="single" w:sz="2" w:space="8" w:color="C8C8C8"/>
        <w:left w:val="single" w:sz="2" w:space="4" w:color="C8C8C8"/>
        <w:bottom w:val="single" w:sz="2" w:space="8" w:color="C8C8C8"/>
        <w:right w:val="single" w:sz="2" w:space="4" w:color="C8C8C8"/>
      </w:pBdr>
      <w:shd w:val="clear" w:color="auto" w:fill="C8C8C8"/>
      <w:spacing w:after="240"/>
    </w:pPr>
    <w:rPr>
      <w:b/>
      <w:sz w:val="28"/>
    </w:rPr>
  </w:style>
  <w:style w:type="paragraph" w:styleId="Subtitle">
    <w:name w:val="Subtitle"/>
    <w:basedOn w:val="Title"/>
    <w:next w:val="Normal"/>
    <w:link w:val="SubtitleChar"/>
    <w:uiPriority w:val="99"/>
    <w:semiHidden/>
    <w:qFormat/>
    <w:rsid w:val="009829BD"/>
    <w:pPr>
      <w:numPr>
        <w:ilvl w:val="1"/>
      </w:numPr>
      <w:spacing w:before="120" w:after="0"/>
    </w:pPr>
    <w:rPr>
      <w:rFonts w:eastAsiaTheme="majorEastAsia" w:cstheme="majorBidi"/>
      <w:b w:val="0"/>
      <w:iCs/>
      <w:spacing w:val="15"/>
      <w:sz w:val="52"/>
      <w:szCs w:val="24"/>
    </w:rPr>
  </w:style>
  <w:style w:type="character" w:customStyle="1" w:styleId="SubtitleChar">
    <w:name w:val="Subtitle Char"/>
    <w:basedOn w:val="DefaultParagraphFont"/>
    <w:link w:val="Subtitle"/>
    <w:uiPriority w:val="99"/>
    <w:semiHidden/>
    <w:rsid w:val="00F23D6F"/>
    <w:rPr>
      <w:rFonts w:ascii="Arial" w:eastAsiaTheme="majorEastAsia" w:hAnsi="Arial" w:cstheme="majorBidi"/>
      <w:bCs/>
      <w:iCs/>
      <w:color w:val="FFFFFF" w:themeColor="background1"/>
      <w:spacing w:val="15"/>
      <w:kern w:val="28"/>
      <w:sz w:val="52"/>
      <w:szCs w:val="24"/>
      <w:shd w:val="clear" w:color="auto" w:fill="003366"/>
    </w:rPr>
  </w:style>
  <w:style w:type="paragraph" w:styleId="Date">
    <w:name w:val="Date"/>
    <w:basedOn w:val="Normal"/>
    <w:next w:val="Normal"/>
    <w:link w:val="DateChar"/>
    <w:uiPriority w:val="27"/>
    <w:semiHidden/>
    <w:qFormat/>
    <w:rsid w:val="007B470F"/>
    <w:pPr>
      <w:spacing w:after="0"/>
    </w:pPr>
    <w:rPr>
      <w:color w:val="FFFFFF" w:themeColor="background1"/>
      <w:sz w:val="36"/>
    </w:rPr>
  </w:style>
  <w:style w:type="character" w:customStyle="1" w:styleId="DateChar">
    <w:name w:val="Date Char"/>
    <w:basedOn w:val="DefaultParagraphFont"/>
    <w:link w:val="Date"/>
    <w:uiPriority w:val="27"/>
    <w:semiHidden/>
    <w:rsid w:val="00317D2C"/>
    <w:rPr>
      <w:color w:val="FFFFFF" w:themeColor="background1"/>
      <w:sz w:val="36"/>
    </w:rPr>
  </w:style>
  <w:style w:type="paragraph" w:customStyle="1" w:styleId="TableHeadingWhite">
    <w:name w:val="Table Heading White"/>
    <w:basedOn w:val="Normal"/>
    <w:uiPriority w:val="20"/>
    <w:qFormat/>
    <w:rsid w:val="000840DD"/>
    <w:pPr>
      <w:spacing w:after="0"/>
    </w:pPr>
    <w:rPr>
      <w:rFonts w:eastAsia="Cambria" w:cs="Times New Roman"/>
      <w:b/>
      <w:color w:val="FFFFFF" w:themeColor="background1"/>
      <w:szCs w:val="24"/>
    </w:rPr>
  </w:style>
  <w:style w:type="character" w:customStyle="1" w:styleId="NormalBold">
    <w:name w:val="Normal Bold"/>
    <w:basedOn w:val="DefaultParagraphFont"/>
    <w:uiPriority w:val="22"/>
    <w:qFormat/>
    <w:rsid w:val="002673AD"/>
    <w:rPr>
      <w:rFonts w:ascii="Arial" w:hAnsi="Arial"/>
      <w:b/>
      <w:sz w:val="22"/>
    </w:rPr>
  </w:style>
  <w:style w:type="character" w:customStyle="1" w:styleId="NormalItalic">
    <w:name w:val="Normal Italic"/>
    <w:basedOn w:val="DefaultParagraphFont"/>
    <w:uiPriority w:val="23"/>
    <w:qFormat/>
    <w:rsid w:val="004B6508"/>
    <w:rPr>
      <w:rFonts w:ascii="Arial" w:hAnsi="Arial"/>
      <w:i/>
      <w:sz w:val="22"/>
    </w:rPr>
  </w:style>
  <w:style w:type="paragraph" w:styleId="Header">
    <w:name w:val="header"/>
    <w:basedOn w:val="Normal"/>
    <w:link w:val="HeaderChar"/>
    <w:uiPriority w:val="99"/>
    <w:semiHidden/>
    <w:rsid w:val="00A66D4B"/>
    <w:pPr>
      <w:tabs>
        <w:tab w:val="center" w:pos="4513"/>
        <w:tab w:val="right" w:pos="9026"/>
      </w:tabs>
      <w:spacing w:after="0"/>
    </w:pPr>
  </w:style>
  <w:style w:type="character" w:customStyle="1" w:styleId="HeaderChar">
    <w:name w:val="Header Char"/>
    <w:basedOn w:val="DefaultParagraphFont"/>
    <w:link w:val="Header"/>
    <w:uiPriority w:val="99"/>
    <w:semiHidden/>
    <w:rsid w:val="00F23D6F"/>
    <w:rPr>
      <w:rFonts w:ascii="Arial" w:hAnsi="Arial"/>
    </w:rPr>
  </w:style>
  <w:style w:type="paragraph" w:customStyle="1" w:styleId="HeaderText">
    <w:name w:val="Header Text"/>
    <w:basedOn w:val="Normal"/>
    <w:uiPriority w:val="24"/>
    <w:qFormat/>
    <w:rsid w:val="00885BF8"/>
    <w:pPr>
      <w:spacing w:after="0"/>
    </w:pPr>
    <w:rPr>
      <w:b/>
      <w:color w:val="FFFFFF" w:themeColor="background1"/>
      <w:sz w:val="48"/>
    </w:rPr>
  </w:style>
  <w:style w:type="paragraph" w:customStyle="1" w:styleId="DocumentTitle">
    <w:name w:val="Document Title"/>
    <w:basedOn w:val="Normal"/>
    <w:next w:val="DocumentSubtitle"/>
    <w:uiPriority w:val="25"/>
    <w:semiHidden/>
    <w:qFormat/>
    <w:rsid w:val="00907BA2"/>
    <w:rPr>
      <w:rFonts w:eastAsia="Cambria" w:cs="AkzidenzGroteskBE-Md"/>
      <w:b/>
      <w:color w:val="FFFFFF" w:themeColor="background1"/>
      <w:sz w:val="72"/>
      <w:szCs w:val="64"/>
    </w:rPr>
  </w:style>
  <w:style w:type="paragraph" w:customStyle="1" w:styleId="DocumentSubtitle">
    <w:name w:val="Document Subtitle"/>
    <w:basedOn w:val="Normal"/>
    <w:next w:val="Date"/>
    <w:uiPriority w:val="26"/>
    <w:semiHidden/>
    <w:qFormat/>
    <w:rsid w:val="00B02F34"/>
    <w:pPr>
      <w:autoSpaceDE w:val="0"/>
      <w:autoSpaceDN w:val="0"/>
      <w:adjustRightInd w:val="0"/>
      <w:spacing w:before="120"/>
    </w:pPr>
    <w:rPr>
      <w:rFonts w:eastAsia="Cambria" w:cs="AkzidenzGroteskBE-Md"/>
      <w:bCs/>
      <w:color w:val="FFFFFF" w:themeColor="background1"/>
      <w:sz w:val="54"/>
      <w:szCs w:val="54"/>
      <w:lang w:eastAsia="en-AU"/>
    </w:rPr>
  </w:style>
  <w:style w:type="table" w:styleId="TableContemporary">
    <w:name w:val="Table Contemporary"/>
    <w:basedOn w:val="TableNormal"/>
    <w:semiHidden/>
    <w:rsid w:val="00415745"/>
    <w:pPr>
      <w:spacing w:after="0"/>
    </w:pPr>
    <w:rPr>
      <w:rFonts w:eastAsia="Cambria" w:cs="Times New Roman"/>
      <w:sz w:val="20"/>
      <w:szCs w:val="20"/>
      <w:lang w:eastAsia="en-AU"/>
    </w:rPr>
    <w:tblPr>
      <w:tblStyleRowBandSize w:val="1"/>
      <w:tblInd w:w="0" w:type="dxa"/>
      <w:tblCellMar>
        <w:top w:w="0" w:type="dxa"/>
        <w:left w:w="0" w:type="dxa"/>
        <w:bottom w:w="0" w:type="dxa"/>
        <w:right w:w="0" w:type="dxa"/>
      </w:tblCellMar>
    </w:tblPr>
    <w:tcPr>
      <w:shd w:val="clear" w:color="auto" w:fill="auto"/>
      <w:vAlign w:val="bottom"/>
    </w:tcPr>
    <w:tblStylePr w:type="firstRow">
      <w:pPr>
        <w:wordWrap/>
      </w:pPr>
      <w:rPr>
        <w:b w:val="0"/>
        <w:bCs/>
        <w:color w:val="auto"/>
      </w:rPr>
    </w:tblStylePr>
    <w:tblStylePr w:type="band1Horz">
      <w:rPr>
        <w:color w:val="auto"/>
      </w:rPr>
    </w:tblStylePr>
    <w:tblStylePr w:type="band2Horz">
      <w:rPr>
        <w:color w:val="auto"/>
      </w:rPr>
    </w:tblStylePr>
  </w:style>
  <w:style w:type="table" w:customStyle="1" w:styleId="VMIABasicTable">
    <w:name w:val="VMIA Basic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cPr>
      <w:tcMar>
        <w:top w:w="108" w:type="dxa"/>
        <w:bottom w:w="108" w:type="dxa"/>
      </w:tcMar>
    </w:tcPr>
    <w:tblStylePr w:type="firstRow">
      <w:pPr>
        <w:wordWrap/>
        <w:spacing w:beforeLines="0" w:beforeAutospacing="0" w:afterLines="0" w:afterAutospacing="0" w:line="240" w:lineRule="auto"/>
        <w:ind w:leftChars="0" w:left="0" w:rightChars="0" w:right="0" w:firstLineChars="0" w:firstLine="0"/>
        <w:jc w:val="left"/>
      </w:pPr>
      <w:rPr>
        <w:rFonts w:ascii="Arial" w:hAnsi="Arial"/>
        <w:b w:val="0"/>
        <w:color w:val="FFFFFF" w:themeColor="background1"/>
        <w:sz w:val="22"/>
      </w:rPr>
      <w:tblPr/>
      <w:tcPr>
        <w:shd w:val="clear" w:color="auto" w:fill="003366"/>
        <w:vAlign w:val="center"/>
      </w:tcPr>
    </w:tblStylePr>
  </w:style>
  <w:style w:type="paragraph" w:customStyle="1" w:styleId="Disclaimer">
    <w:name w:val="Disclaimer"/>
    <w:basedOn w:val="Normal"/>
    <w:uiPriority w:val="31"/>
    <w:qFormat/>
    <w:rsid w:val="00F24659"/>
    <w:pPr>
      <w:jc w:val="both"/>
    </w:pPr>
    <w:rPr>
      <w:color w:val="5F5F5F" w:themeColor="text2" w:themeShade="BF"/>
      <w:sz w:val="18"/>
    </w:rPr>
  </w:style>
  <w:style w:type="paragraph" w:customStyle="1" w:styleId="BreakoutBoxText">
    <w:name w:val="Breakout Box Text"/>
    <w:basedOn w:val="Normal"/>
    <w:link w:val="BreakoutBoxTextChar"/>
    <w:uiPriority w:val="18"/>
    <w:qFormat/>
    <w:rsid w:val="0062368E"/>
    <w:pPr>
      <w:pBdr>
        <w:top w:val="single" w:sz="4" w:space="12" w:color="C8C8C8" w:themeColor="background2"/>
        <w:left w:val="single" w:sz="4" w:space="12" w:color="C8C8C8" w:themeColor="background2"/>
        <w:bottom w:val="single" w:sz="4" w:space="12" w:color="C8C8C8" w:themeColor="background2"/>
        <w:right w:val="single" w:sz="4" w:space="12" w:color="C8C8C8" w:themeColor="background2"/>
      </w:pBdr>
      <w:shd w:val="clear" w:color="auto" w:fill="C8C8C8" w:themeFill="background2"/>
      <w:ind w:left="227" w:right="227"/>
    </w:pPr>
  </w:style>
  <w:style w:type="paragraph" w:customStyle="1" w:styleId="BreakoutBoxHeading">
    <w:name w:val="Breakout Box Heading"/>
    <w:basedOn w:val="BreakoutBoxText"/>
    <w:next w:val="BreakoutBoxText"/>
    <w:link w:val="BreakoutBoxHeadingChar"/>
    <w:uiPriority w:val="17"/>
    <w:qFormat/>
    <w:rsid w:val="005B7639"/>
    <w:rPr>
      <w:b/>
    </w:rPr>
  </w:style>
  <w:style w:type="numbering" w:customStyle="1" w:styleId="NumberedList">
    <w:name w:val="Numbered List"/>
    <w:uiPriority w:val="99"/>
    <w:rsid w:val="00E249A5"/>
    <w:pPr>
      <w:numPr>
        <w:numId w:val="2"/>
      </w:numPr>
    </w:pPr>
  </w:style>
  <w:style w:type="character" w:customStyle="1" w:styleId="BreakoutBoxTextChar">
    <w:name w:val="Breakout Box Text Char"/>
    <w:basedOn w:val="DefaultParagraphFont"/>
    <w:link w:val="BreakoutBoxText"/>
    <w:uiPriority w:val="18"/>
    <w:rsid w:val="0062368E"/>
    <w:rPr>
      <w:rFonts w:ascii="Arial" w:hAnsi="Arial"/>
      <w:noProof/>
      <w:shd w:val="clear" w:color="auto" w:fill="C8C8C8" w:themeFill="background2"/>
    </w:rPr>
  </w:style>
  <w:style w:type="character" w:customStyle="1" w:styleId="BreakoutBoxHeadingChar">
    <w:name w:val="Breakout Box Heading Char"/>
    <w:basedOn w:val="BreakoutBoxTextChar"/>
    <w:link w:val="BreakoutBoxHeading"/>
    <w:uiPriority w:val="17"/>
    <w:rsid w:val="005B7639"/>
    <w:rPr>
      <w:rFonts w:ascii="Arial" w:hAnsi="Arial"/>
      <w:b/>
      <w:noProof/>
      <w:shd w:val="clear" w:color="auto" w:fill="C8C8C8" w:themeFill="background2"/>
    </w:rPr>
  </w:style>
  <w:style w:type="numbering" w:customStyle="1" w:styleId="BulletList">
    <w:name w:val="Bullet List"/>
    <w:uiPriority w:val="99"/>
    <w:rsid w:val="00E85A5F"/>
    <w:pPr>
      <w:numPr>
        <w:numId w:val="3"/>
      </w:numPr>
    </w:pPr>
  </w:style>
  <w:style w:type="paragraph" w:customStyle="1" w:styleId="Heading1numbered">
    <w:name w:val="Heading 1 numbered"/>
    <w:basedOn w:val="Heading1"/>
    <w:next w:val="Normal"/>
    <w:uiPriority w:val="6"/>
    <w:qFormat/>
    <w:rsid w:val="00641746"/>
    <w:pPr>
      <w:numPr>
        <w:numId w:val="4"/>
      </w:numPr>
    </w:pPr>
  </w:style>
  <w:style w:type="paragraph" w:customStyle="1" w:styleId="Heading2numbered">
    <w:name w:val="Heading 2 numbered"/>
    <w:basedOn w:val="Heading2"/>
    <w:next w:val="Normal"/>
    <w:uiPriority w:val="7"/>
    <w:qFormat/>
    <w:rsid w:val="00E55BB1"/>
    <w:pPr>
      <w:numPr>
        <w:ilvl w:val="1"/>
        <w:numId w:val="4"/>
      </w:numPr>
    </w:pPr>
  </w:style>
  <w:style w:type="paragraph" w:customStyle="1" w:styleId="Heading3numbered">
    <w:name w:val="Heading 3 numbered"/>
    <w:basedOn w:val="Heading3"/>
    <w:next w:val="Normal"/>
    <w:uiPriority w:val="8"/>
    <w:qFormat/>
    <w:rsid w:val="00E55BB1"/>
    <w:pPr>
      <w:numPr>
        <w:ilvl w:val="2"/>
        <w:numId w:val="4"/>
      </w:numPr>
    </w:pPr>
  </w:style>
  <w:style w:type="paragraph" w:customStyle="1" w:styleId="Heading4numbered">
    <w:name w:val="Heading 4 numbered"/>
    <w:basedOn w:val="Heading4"/>
    <w:next w:val="Normal"/>
    <w:uiPriority w:val="9"/>
    <w:qFormat/>
    <w:rsid w:val="00E55BB1"/>
    <w:pPr>
      <w:numPr>
        <w:ilvl w:val="3"/>
        <w:numId w:val="4"/>
      </w:numPr>
    </w:pPr>
  </w:style>
  <w:style w:type="paragraph" w:customStyle="1" w:styleId="Heading5numbered">
    <w:name w:val="Heading 5 numbered"/>
    <w:basedOn w:val="Heading5"/>
    <w:next w:val="Normal"/>
    <w:uiPriority w:val="10"/>
    <w:qFormat/>
    <w:rsid w:val="00E55BB1"/>
    <w:pPr>
      <w:numPr>
        <w:ilvl w:val="4"/>
        <w:numId w:val="4"/>
      </w:numPr>
    </w:pPr>
  </w:style>
  <w:style w:type="character" w:styleId="PlaceholderText">
    <w:name w:val="Placeholder Text"/>
    <w:basedOn w:val="DefaultParagraphFont"/>
    <w:uiPriority w:val="99"/>
    <w:semiHidden/>
    <w:rsid w:val="0051312D"/>
    <w:rPr>
      <w:color w:val="808080"/>
    </w:rPr>
  </w:style>
  <w:style w:type="paragraph" w:customStyle="1" w:styleId="VMIAAddressText">
    <w:name w:val="VMIA Address Text"/>
    <w:basedOn w:val="Normal"/>
    <w:uiPriority w:val="99"/>
    <w:semiHidden/>
    <w:rsid w:val="00027322"/>
    <w:pPr>
      <w:spacing w:after="0"/>
      <w:jc w:val="right"/>
    </w:pPr>
    <w:rPr>
      <w:color w:val="7F7F7F" w:themeColor="text2"/>
      <w:sz w:val="18"/>
    </w:rPr>
  </w:style>
  <w:style w:type="paragraph" w:customStyle="1" w:styleId="VMIAAddressABN">
    <w:name w:val="VMIA Address ABN"/>
    <w:basedOn w:val="VMIAAddressText"/>
    <w:uiPriority w:val="99"/>
    <w:semiHidden/>
    <w:rsid w:val="008925A9"/>
    <w:pPr>
      <w:spacing w:after="120"/>
    </w:pPr>
  </w:style>
  <w:style w:type="paragraph" w:customStyle="1" w:styleId="VMIAAddressName">
    <w:name w:val="VMIA Address Name"/>
    <w:basedOn w:val="VMIAAddressText"/>
    <w:uiPriority w:val="99"/>
    <w:semiHidden/>
    <w:rsid w:val="008925A9"/>
    <w:rPr>
      <w:b/>
    </w:rPr>
  </w:style>
  <w:style w:type="character" w:customStyle="1" w:styleId="VMIAAddressTextBold">
    <w:name w:val="VMIA Address Text Bold"/>
    <w:basedOn w:val="DefaultParagraphFont"/>
    <w:uiPriority w:val="99"/>
    <w:semiHidden/>
    <w:rsid w:val="00F10FA1"/>
    <w:rPr>
      <w:rFonts w:ascii="Arial" w:hAnsi="Arial"/>
      <w:b/>
      <w:color w:val="7F7F7F" w:themeColor="text2"/>
      <w:sz w:val="18"/>
    </w:rPr>
  </w:style>
  <w:style w:type="character" w:styleId="Hyperlink">
    <w:name w:val="Hyperlink"/>
    <w:basedOn w:val="DefaultParagraphFont"/>
    <w:uiPriority w:val="99"/>
    <w:semiHidden/>
    <w:rsid w:val="00A9070A"/>
    <w:rPr>
      <w:color w:val="00AADC" w:themeColor="hyperlink"/>
      <w:u w:val="single"/>
    </w:rPr>
  </w:style>
  <w:style w:type="paragraph" w:styleId="ListContinue3">
    <w:name w:val="List Continue 3"/>
    <w:basedOn w:val="Normal"/>
    <w:uiPriority w:val="99"/>
    <w:semiHidden/>
    <w:rsid w:val="0023211B"/>
    <w:pPr>
      <w:ind w:left="849"/>
      <w:contextualSpacing/>
    </w:pPr>
  </w:style>
  <w:style w:type="paragraph" w:styleId="ListNumber3">
    <w:name w:val="List Number 3"/>
    <w:basedOn w:val="ListNumber2"/>
    <w:uiPriority w:val="13"/>
    <w:qFormat/>
    <w:rsid w:val="00E249A5"/>
    <w:pPr>
      <w:numPr>
        <w:ilvl w:val="2"/>
      </w:numPr>
      <w:outlineLvl w:val="2"/>
    </w:pPr>
  </w:style>
  <w:style w:type="paragraph" w:styleId="ListBullet3">
    <w:name w:val="List Bullet 3"/>
    <w:basedOn w:val="ListBullet2"/>
    <w:uiPriority w:val="16"/>
    <w:qFormat/>
    <w:rsid w:val="00E85A5F"/>
    <w:pPr>
      <w:numPr>
        <w:ilvl w:val="2"/>
      </w:numPr>
      <w:outlineLvl w:val="2"/>
    </w:pPr>
  </w:style>
  <w:style w:type="table" w:customStyle="1" w:styleId="VMIABlueTable">
    <w:name w:val="VMIA Blue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rPr>
      <w:cantSplit/>
    </w:trPr>
    <w:tblStylePr w:type="firstCol">
      <w:rPr>
        <w:rFonts w:ascii="Arial" w:hAnsi="Arial"/>
        <w:b w:val="0"/>
        <w:color w:val="FFFFFF" w:themeColor="background1"/>
        <w:sz w:val="22"/>
      </w:rPr>
      <w:tblPr/>
      <w:tcPr>
        <w:shd w:val="clear" w:color="auto" w:fill="003366" w:themeFill="accent1"/>
      </w:tcPr>
    </w:tblStylePr>
  </w:style>
  <w:style w:type="table" w:customStyle="1" w:styleId="VMIAGreyTable">
    <w:name w:val="VMIA Grey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blStylePr w:type="firstCol">
      <w:rPr>
        <w:rFonts w:ascii="Arial" w:hAnsi="Arial"/>
        <w:b w:val="0"/>
        <w:sz w:val="22"/>
      </w:rPr>
      <w:tblPr/>
      <w:tcPr>
        <w:shd w:val="clear" w:color="auto" w:fill="C8C8C8" w:themeFill="background2"/>
      </w:tcPr>
    </w:tblStylePr>
  </w:style>
  <w:style w:type="paragraph" w:customStyle="1" w:styleId="TableHeadingBlack">
    <w:name w:val="Table Heading Black"/>
    <w:basedOn w:val="TableHeadingWhite"/>
    <w:next w:val="Normal"/>
    <w:uiPriority w:val="21"/>
    <w:qFormat/>
    <w:rsid w:val="005C0811"/>
    <w:rPr>
      <w:color w:val="auto"/>
    </w:rPr>
  </w:style>
  <w:style w:type="paragraph" w:customStyle="1" w:styleId="Default">
    <w:name w:val="Default"/>
    <w:rsid w:val="008E7D1F"/>
    <w:pPr>
      <w:autoSpaceDE w:val="0"/>
      <w:autoSpaceDN w:val="0"/>
      <w:adjustRightInd w:val="0"/>
    </w:pPr>
    <w:rPr>
      <w:rFonts w:cs="Arial"/>
      <w:color w:val="000000"/>
      <w:szCs w:val="24"/>
    </w:rPr>
  </w:style>
  <w:style w:type="paragraph" w:customStyle="1" w:styleId="BreakoutBoxBullet">
    <w:name w:val="Breakout Box Bullet"/>
    <w:basedOn w:val="BreakoutBoxText"/>
    <w:uiPriority w:val="19"/>
    <w:qFormat/>
    <w:rsid w:val="007F669F"/>
    <w:pPr>
      <w:numPr>
        <w:numId w:val="11"/>
      </w:numPr>
      <w:ind w:left="584" w:hanging="357"/>
      <w:contextualSpacing/>
    </w:pPr>
  </w:style>
  <w:style w:type="paragraph" w:styleId="ListParagraph">
    <w:name w:val="List Paragraph"/>
    <w:basedOn w:val="Normal"/>
    <w:uiPriority w:val="99"/>
    <w:semiHidden/>
    <w:qFormat/>
    <w:rsid w:val="005E2C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1" w:unhideWhenUsed="1" w:qFormat="1"/>
    <w:lsdException w:name="heading 3" w:locked="1" w:uiPriority="2" w:unhideWhenUsed="1" w:qFormat="1"/>
    <w:lsdException w:name="heading 4" w:locked="1" w:uiPriority="3" w:unhideWhenUsed="1" w:qFormat="1"/>
    <w:lsdException w:name="heading 5" w:locked="1" w:uiPriority="5" w:unhideWhenUsed="1" w:qFormat="1"/>
    <w:lsdException w:name="heading 6" w:qFormat="1"/>
    <w:lsdException w:name="heading 7" w:qFormat="1"/>
    <w:lsdException w:name="heading 8" w:qFormat="1"/>
    <w:lsdException w:name="heading 9" w:qFormat="1"/>
    <w:lsdException w:name="toc 1" w:locked="1" w:uiPriority="39" w:unhideWhenUsed="1"/>
    <w:lsdException w:name="toc 2" w:locked="1" w:uiPriority="39" w:unhideWhenUsed="1"/>
    <w:lsdException w:name="annotation text" w:unhideWhenUsed="1"/>
    <w:lsdException w:name="header" w:unhideWhenUsed="1"/>
    <w:lsdException w:name="footer" w:locked="1" w:unhideWhenUsed="1" w:qFormat="1"/>
    <w:lsdException w:name="caption" w:locked="1" w:uiPriority="0" w:unhideWhenUsed="1" w:qFormat="1"/>
    <w:lsdException w:name="annotation reference" w:unhideWhenUsed="1"/>
    <w:lsdException w:name="List" w:unhideWhenUsed="1"/>
    <w:lsdException w:name="List Bullet" w:locked="1" w:uiPriority="8" w:unhideWhenUsed="1" w:qFormat="1"/>
    <w:lsdException w:name="List Number" w:locked="1" w:uiPriority="6" w:unhideWhenUsed="1" w:qFormat="1"/>
    <w:lsdException w:name="List Bullet 2" w:locked="1" w:uiPriority="9" w:unhideWhenUsed="1" w:qFormat="1"/>
    <w:lsdException w:name="List Bullet 3" w:qFormat="1"/>
    <w:lsdException w:name="List Number 2" w:locked="1" w:uiPriority="7" w:unhideWhenUsed="1" w:qFormat="1"/>
    <w:lsdException w:name="List Number 3" w:qFormat="1"/>
    <w:lsdException w:name="Title" w:semiHidden="0" w:uiPriority="0" w:qFormat="1"/>
    <w:lsdException w:name="Default Paragraph Font" w:uiPriority="1" w:unhideWhenUsed="1"/>
    <w:lsdException w:name="Subtitle" w:semiHidden="0" w:uiPriority="11" w:qFormat="1"/>
    <w:lsdException w:name="Date" w:locked="1" w:uiPriority="26" w:unhideWhenUsed="1" w:qFormat="1"/>
    <w:lsdException w:name="Strong" w:qFormat="1"/>
    <w:lsdException w:name="Emphasis"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iPriority="0"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A0543"/>
    <w:pPr>
      <w:widowControl w:val="0"/>
      <w:spacing w:after="200" w:line="276" w:lineRule="auto"/>
    </w:pPr>
    <w:rPr>
      <w:lang w:val="en-US"/>
    </w:rPr>
  </w:style>
  <w:style w:type="paragraph" w:styleId="Heading1">
    <w:name w:val="heading 1"/>
    <w:basedOn w:val="Normal"/>
    <w:next w:val="Normal"/>
    <w:link w:val="Heading1Char"/>
    <w:uiPriority w:val="1"/>
    <w:qFormat/>
    <w:rsid w:val="00650E8B"/>
    <w:pPr>
      <w:keepNext/>
      <w:keepLines/>
      <w:spacing w:before="360" w:after="360"/>
      <w:outlineLvl w:val="0"/>
    </w:pPr>
    <w:rPr>
      <w:rFonts w:eastAsiaTheme="majorEastAsia" w:cstheme="majorBidi"/>
      <w:b/>
      <w:bCs/>
      <w:color w:val="003366"/>
      <w:sz w:val="36"/>
      <w:szCs w:val="28"/>
    </w:rPr>
  </w:style>
  <w:style w:type="paragraph" w:styleId="Heading2">
    <w:name w:val="heading 2"/>
    <w:basedOn w:val="Heading1"/>
    <w:next w:val="Normal"/>
    <w:link w:val="Heading2Char"/>
    <w:uiPriority w:val="2"/>
    <w:qFormat/>
    <w:rsid w:val="002D46E6"/>
    <w:pPr>
      <w:spacing w:after="240"/>
      <w:outlineLvl w:val="1"/>
    </w:pPr>
    <w:rPr>
      <w:bCs w:val="0"/>
      <w:sz w:val="32"/>
      <w:szCs w:val="26"/>
    </w:rPr>
  </w:style>
  <w:style w:type="paragraph" w:styleId="Heading3">
    <w:name w:val="heading 3"/>
    <w:basedOn w:val="Heading2"/>
    <w:next w:val="Normal"/>
    <w:link w:val="Heading3Char"/>
    <w:uiPriority w:val="3"/>
    <w:qFormat/>
    <w:rsid w:val="00EC38F0"/>
    <w:pPr>
      <w:spacing w:after="180"/>
      <w:outlineLvl w:val="2"/>
    </w:pPr>
    <w:rPr>
      <w:bCs/>
      <w:sz w:val="28"/>
    </w:rPr>
  </w:style>
  <w:style w:type="paragraph" w:styleId="Heading4">
    <w:name w:val="heading 4"/>
    <w:basedOn w:val="Heading3"/>
    <w:next w:val="Normal"/>
    <w:link w:val="Heading4Char"/>
    <w:uiPriority w:val="4"/>
    <w:qFormat/>
    <w:rsid w:val="002D46E6"/>
    <w:pPr>
      <w:spacing w:before="240" w:after="120"/>
      <w:outlineLvl w:val="3"/>
    </w:pPr>
    <w:rPr>
      <w:bCs w:val="0"/>
      <w:i/>
      <w:iCs/>
      <w:sz w:val="24"/>
    </w:rPr>
  </w:style>
  <w:style w:type="paragraph" w:styleId="Heading5">
    <w:name w:val="heading 5"/>
    <w:basedOn w:val="Heading4"/>
    <w:next w:val="Normal"/>
    <w:link w:val="Heading5Char"/>
    <w:uiPriority w:val="5"/>
    <w:qFormat/>
    <w:rsid w:val="00092B5F"/>
    <w:pPr>
      <w:spacing w:before="120"/>
      <w:outlineLvl w:val="4"/>
    </w:pPr>
    <w:rPr>
      <w:i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48AB"/>
    <w:rPr>
      <w:rFonts w:ascii="Arial" w:eastAsiaTheme="majorEastAsia" w:hAnsi="Arial" w:cstheme="majorBidi"/>
      <w:b/>
      <w:bCs/>
      <w:noProof/>
      <w:color w:val="003366"/>
      <w:sz w:val="36"/>
      <w:szCs w:val="28"/>
    </w:rPr>
  </w:style>
  <w:style w:type="character" w:customStyle="1" w:styleId="Heading2Char">
    <w:name w:val="Heading 2 Char"/>
    <w:basedOn w:val="DefaultParagraphFont"/>
    <w:link w:val="Heading2"/>
    <w:uiPriority w:val="2"/>
    <w:rsid w:val="002D46E6"/>
    <w:rPr>
      <w:rFonts w:ascii="Arial" w:eastAsiaTheme="majorEastAsia" w:hAnsi="Arial" w:cstheme="majorBidi"/>
      <w:b/>
      <w:noProof/>
      <w:color w:val="003366"/>
      <w:sz w:val="32"/>
      <w:szCs w:val="26"/>
    </w:rPr>
  </w:style>
  <w:style w:type="character" w:customStyle="1" w:styleId="Heading3Char">
    <w:name w:val="Heading 3 Char"/>
    <w:basedOn w:val="DefaultParagraphFont"/>
    <w:link w:val="Heading3"/>
    <w:uiPriority w:val="3"/>
    <w:rsid w:val="00C648AB"/>
    <w:rPr>
      <w:rFonts w:ascii="Arial" w:eastAsiaTheme="majorEastAsia" w:hAnsi="Arial" w:cstheme="majorBidi"/>
      <w:b/>
      <w:bCs/>
      <w:noProof/>
      <w:color w:val="003366"/>
      <w:sz w:val="28"/>
      <w:szCs w:val="26"/>
    </w:rPr>
  </w:style>
  <w:style w:type="character" w:customStyle="1" w:styleId="Heading4Char">
    <w:name w:val="Heading 4 Char"/>
    <w:basedOn w:val="DefaultParagraphFont"/>
    <w:link w:val="Heading4"/>
    <w:uiPriority w:val="4"/>
    <w:rsid w:val="002D46E6"/>
    <w:rPr>
      <w:rFonts w:ascii="Arial" w:eastAsiaTheme="majorEastAsia" w:hAnsi="Arial" w:cstheme="majorBidi"/>
      <w:b/>
      <w:i/>
      <w:iCs/>
      <w:noProof/>
      <w:color w:val="003366"/>
      <w:sz w:val="24"/>
      <w:szCs w:val="26"/>
    </w:rPr>
  </w:style>
  <w:style w:type="character" w:customStyle="1" w:styleId="Heading5Char">
    <w:name w:val="Heading 5 Char"/>
    <w:basedOn w:val="DefaultParagraphFont"/>
    <w:link w:val="Heading5"/>
    <w:uiPriority w:val="5"/>
    <w:rsid w:val="00C648AB"/>
    <w:rPr>
      <w:rFonts w:ascii="Arial" w:eastAsiaTheme="majorEastAsia" w:hAnsi="Arial" w:cstheme="majorBidi"/>
      <w:b/>
      <w:iCs/>
      <w:noProof/>
      <w:color w:val="003366"/>
      <w:szCs w:val="26"/>
    </w:rPr>
  </w:style>
  <w:style w:type="paragraph" w:styleId="List">
    <w:name w:val="List"/>
    <w:basedOn w:val="Normal"/>
    <w:uiPriority w:val="99"/>
    <w:semiHidden/>
    <w:rsid w:val="00240147"/>
    <w:pPr>
      <w:ind w:left="283" w:hanging="283"/>
      <w:contextualSpacing/>
    </w:pPr>
  </w:style>
  <w:style w:type="table" w:styleId="TableGrid">
    <w:name w:val="Table Grid"/>
    <w:basedOn w:val="TableNormal"/>
    <w:rsid w:val="00C553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1"/>
    <w:qFormat/>
    <w:rsid w:val="00E249A5"/>
    <w:pPr>
      <w:numPr>
        <w:numId w:val="5"/>
      </w:numPr>
      <w:contextualSpacing/>
      <w:outlineLvl w:val="0"/>
    </w:pPr>
  </w:style>
  <w:style w:type="paragraph" w:styleId="ListNumber2">
    <w:name w:val="List Number 2"/>
    <w:basedOn w:val="ListNumber"/>
    <w:uiPriority w:val="12"/>
    <w:qFormat/>
    <w:rsid w:val="00E249A5"/>
    <w:pPr>
      <w:numPr>
        <w:ilvl w:val="1"/>
      </w:numPr>
      <w:outlineLvl w:val="1"/>
    </w:pPr>
  </w:style>
  <w:style w:type="paragraph" w:styleId="ListBullet">
    <w:name w:val="List Bullet"/>
    <w:basedOn w:val="Normal"/>
    <w:uiPriority w:val="14"/>
    <w:qFormat/>
    <w:rsid w:val="00E85A5F"/>
    <w:pPr>
      <w:numPr>
        <w:numId w:val="6"/>
      </w:numPr>
      <w:contextualSpacing/>
      <w:outlineLvl w:val="0"/>
    </w:pPr>
  </w:style>
  <w:style w:type="paragraph" w:styleId="ListBullet2">
    <w:name w:val="List Bullet 2"/>
    <w:basedOn w:val="ListBullet"/>
    <w:uiPriority w:val="15"/>
    <w:qFormat/>
    <w:rsid w:val="00E85A5F"/>
    <w:pPr>
      <w:numPr>
        <w:ilvl w:val="1"/>
      </w:numPr>
      <w:outlineLvl w:val="1"/>
    </w:pPr>
  </w:style>
  <w:style w:type="character" w:styleId="CommentReference">
    <w:name w:val="annotation reference"/>
    <w:basedOn w:val="DefaultParagraphFont"/>
    <w:uiPriority w:val="99"/>
    <w:semiHidden/>
    <w:rsid w:val="00FA4FA9"/>
    <w:rPr>
      <w:sz w:val="16"/>
      <w:szCs w:val="16"/>
    </w:rPr>
  </w:style>
  <w:style w:type="paragraph" w:styleId="CommentText">
    <w:name w:val="annotation text"/>
    <w:basedOn w:val="Normal"/>
    <w:link w:val="CommentTextChar"/>
    <w:uiPriority w:val="99"/>
    <w:semiHidden/>
    <w:rsid w:val="00FA4FA9"/>
    <w:rPr>
      <w:sz w:val="20"/>
      <w:szCs w:val="20"/>
    </w:rPr>
  </w:style>
  <w:style w:type="character" w:customStyle="1" w:styleId="CommentTextChar">
    <w:name w:val="Comment Text Char"/>
    <w:basedOn w:val="DefaultParagraphFont"/>
    <w:link w:val="CommentText"/>
    <w:uiPriority w:val="99"/>
    <w:semiHidden/>
    <w:rsid w:val="00F23D6F"/>
    <w:rPr>
      <w:rFonts w:ascii="Arial" w:hAnsi="Arial"/>
      <w:sz w:val="20"/>
      <w:szCs w:val="20"/>
    </w:rPr>
  </w:style>
  <w:style w:type="paragraph" w:styleId="CommentSubject">
    <w:name w:val="annotation subject"/>
    <w:basedOn w:val="CommentText"/>
    <w:next w:val="CommentText"/>
    <w:link w:val="CommentSubjectChar"/>
    <w:uiPriority w:val="99"/>
    <w:semiHidden/>
    <w:rsid w:val="00FA4FA9"/>
    <w:rPr>
      <w:b/>
      <w:bCs/>
    </w:rPr>
  </w:style>
  <w:style w:type="character" w:customStyle="1" w:styleId="CommentSubjectChar">
    <w:name w:val="Comment Subject Char"/>
    <w:basedOn w:val="CommentTextChar"/>
    <w:link w:val="CommentSubject"/>
    <w:uiPriority w:val="99"/>
    <w:semiHidden/>
    <w:rsid w:val="00F23D6F"/>
    <w:rPr>
      <w:rFonts w:ascii="Arial" w:hAnsi="Arial"/>
      <w:b/>
      <w:bCs/>
      <w:sz w:val="20"/>
      <w:szCs w:val="20"/>
    </w:rPr>
  </w:style>
  <w:style w:type="paragraph" w:styleId="BalloonText">
    <w:name w:val="Balloon Text"/>
    <w:basedOn w:val="Normal"/>
    <w:link w:val="BalloonTextChar"/>
    <w:uiPriority w:val="99"/>
    <w:semiHidden/>
    <w:rsid w:val="00FA4F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6F"/>
    <w:rPr>
      <w:rFonts w:ascii="Tahoma" w:hAnsi="Tahoma" w:cs="Tahoma"/>
      <w:sz w:val="16"/>
      <w:szCs w:val="16"/>
    </w:rPr>
  </w:style>
  <w:style w:type="paragraph" w:styleId="TOC1">
    <w:name w:val="toc 1"/>
    <w:basedOn w:val="Normal"/>
    <w:next w:val="TOC2"/>
    <w:uiPriority w:val="29"/>
    <w:semiHidden/>
    <w:rsid w:val="00D934A9"/>
    <w:pPr>
      <w:tabs>
        <w:tab w:val="left" w:pos="567"/>
        <w:tab w:val="right" w:leader="dot" w:pos="9356"/>
      </w:tabs>
      <w:spacing w:before="120" w:after="60"/>
    </w:pPr>
    <w:rPr>
      <w:b/>
    </w:rPr>
  </w:style>
  <w:style w:type="paragraph" w:styleId="TOC2">
    <w:name w:val="toc 2"/>
    <w:basedOn w:val="TOC1"/>
    <w:next w:val="Normal"/>
    <w:uiPriority w:val="30"/>
    <w:semiHidden/>
    <w:rsid w:val="00CD0996"/>
    <w:pPr>
      <w:tabs>
        <w:tab w:val="clear" w:pos="567"/>
        <w:tab w:val="left" w:pos="1134"/>
      </w:tabs>
      <w:spacing w:before="0"/>
      <w:ind w:left="1134" w:hanging="567"/>
    </w:pPr>
    <w:rPr>
      <w:b w:val="0"/>
    </w:rPr>
  </w:style>
  <w:style w:type="paragraph" w:styleId="Title">
    <w:name w:val="Title"/>
    <w:basedOn w:val="Normal"/>
    <w:link w:val="TitleChar"/>
    <w:uiPriority w:val="99"/>
    <w:semiHidden/>
    <w:qFormat/>
    <w:rsid w:val="008D2A8F"/>
    <w:pPr>
      <w:keepNext/>
      <w:keepLines/>
      <w:shd w:val="clear" w:color="auto" w:fill="003366"/>
      <w:spacing w:after="240"/>
    </w:pPr>
    <w:rPr>
      <w:rFonts w:eastAsia="Cambria" w:cs="Arial"/>
      <w:b/>
      <w:bCs/>
      <w:color w:val="FFFFFF" w:themeColor="background1"/>
      <w:kern w:val="28"/>
      <w:sz w:val="72"/>
      <w:szCs w:val="32"/>
    </w:rPr>
  </w:style>
  <w:style w:type="character" w:customStyle="1" w:styleId="TitleChar">
    <w:name w:val="Title Char"/>
    <w:basedOn w:val="DefaultParagraphFont"/>
    <w:link w:val="Title"/>
    <w:uiPriority w:val="99"/>
    <w:semiHidden/>
    <w:rsid w:val="00F23D6F"/>
    <w:rPr>
      <w:rFonts w:ascii="Arial" w:eastAsia="Cambria" w:hAnsi="Arial" w:cs="Arial"/>
      <w:b/>
      <w:bCs/>
      <w:color w:val="FFFFFF" w:themeColor="background1"/>
      <w:kern w:val="28"/>
      <w:sz w:val="72"/>
      <w:szCs w:val="32"/>
      <w:shd w:val="clear" w:color="auto" w:fill="003366"/>
    </w:rPr>
  </w:style>
  <w:style w:type="paragraph" w:styleId="Footer">
    <w:name w:val="footer"/>
    <w:basedOn w:val="Normal"/>
    <w:link w:val="FooterChar"/>
    <w:uiPriority w:val="32"/>
    <w:qFormat/>
    <w:rsid w:val="00F93BCC"/>
    <w:pPr>
      <w:pBdr>
        <w:top w:val="single" w:sz="4" w:space="4" w:color="003366"/>
      </w:pBdr>
      <w:tabs>
        <w:tab w:val="right" w:pos="14175"/>
      </w:tabs>
      <w:spacing w:after="0"/>
    </w:pPr>
    <w:rPr>
      <w:sz w:val="16"/>
    </w:rPr>
  </w:style>
  <w:style w:type="character" w:customStyle="1" w:styleId="FooterChar">
    <w:name w:val="Footer Char"/>
    <w:basedOn w:val="DefaultParagraphFont"/>
    <w:link w:val="Footer"/>
    <w:uiPriority w:val="32"/>
    <w:rsid w:val="00F93BCC"/>
    <w:rPr>
      <w:sz w:val="16"/>
    </w:rPr>
  </w:style>
  <w:style w:type="paragraph" w:styleId="Caption">
    <w:name w:val="caption"/>
    <w:basedOn w:val="Normal"/>
    <w:next w:val="Normal"/>
    <w:uiPriority w:val="19"/>
    <w:qFormat/>
    <w:rsid w:val="00C81692"/>
    <w:pPr>
      <w:keepLines/>
      <w:pBdr>
        <w:bottom w:val="single" w:sz="2" w:space="1" w:color="B5B7B5"/>
      </w:pBdr>
      <w:spacing w:before="120" w:after="240"/>
    </w:pPr>
    <w:rPr>
      <w:rFonts w:eastAsia="Cambria" w:cs="Times New Roman"/>
      <w:bCs/>
      <w:i/>
      <w:sz w:val="20"/>
      <w:szCs w:val="20"/>
    </w:rPr>
  </w:style>
  <w:style w:type="paragraph" w:customStyle="1" w:styleId="Contents">
    <w:name w:val="Contents"/>
    <w:basedOn w:val="Normal"/>
    <w:next w:val="TOC1"/>
    <w:uiPriority w:val="28"/>
    <w:semiHidden/>
    <w:qFormat/>
    <w:rsid w:val="004F7D76"/>
    <w:pPr>
      <w:pBdr>
        <w:top w:val="single" w:sz="2" w:space="8" w:color="C8C8C8"/>
        <w:left w:val="single" w:sz="2" w:space="4" w:color="C8C8C8"/>
        <w:bottom w:val="single" w:sz="2" w:space="8" w:color="C8C8C8"/>
        <w:right w:val="single" w:sz="2" w:space="4" w:color="C8C8C8"/>
      </w:pBdr>
      <w:shd w:val="clear" w:color="auto" w:fill="C8C8C8"/>
      <w:spacing w:after="240"/>
    </w:pPr>
    <w:rPr>
      <w:b/>
      <w:sz w:val="28"/>
    </w:rPr>
  </w:style>
  <w:style w:type="paragraph" w:styleId="Subtitle">
    <w:name w:val="Subtitle"/>
    <w:basedOn w:val="Title"/>
    <w:next w:val="Normal"/>
    <w:link w:val="SubtitleChar"/>
    <w:uiPriority w:val="99"/>
    <w:semiHidden/>
    <w:qFormat/>
    <w:rsid w:val="009829BD"/>
    <w:pPr>
      <w:numPr>
        <w:ilvl w:val="1"/>
      </w:numPr>
      <w:spacing w:before="120" w:after="0"/>
    </w:pPr>
    <w:rPr>
      <w:rFonts w:eastAsiaTheme="majorEastAsia" w:cstheme="majorBidi"/>
      <w:b w:val="0"/>
      <w:iCs/>
      <w:spacing w:val="15"/>
      <w:sz w:val="52"/>
      <w:szCs w:val="24"/>
    </w:rPr>
  </w:style>
  <w:style w:type="character" w:customStyle="1" w:styleId="SubtitleChar">
    <w:name w:val="Subtitle Char"/>
    <w:basedOn w:val="DefaultParagraphFont"/>
    <w:link w:val="Subtitle"/>
    <w:uiPriority w:val="99"/>
    <w:semiHidden/>
    <w:rsid w:val="00F23D6F"/>
    <w:rPr>
      <w:rFonts w:ascii="Arial" w:eastAsiaTheme="majorEastAsia" w:hAnsi="Arial" w:cstheme="majorBidi"/>
      <w:bCs/>
      <w:iCs/>
      <w:color w:val="FFFFFF" w:themeColor="background1"/>
      <w:spacing w:val="15"/>
      <w:kern w:val="28"/>
      <w:sz w:val="52"/>
      <w:szCs w:val="24"/>
      <w:shd w:val="clear" w:color="auto" w:fill="003366"/>
    </w:rPr>
  </w:style>
  <w:style w:type="paragraph" w:styleId="Date">
    <w:name w:val="Date"/>
    <w:basedOn w:val="Normal"/>
    <w:next w:val="Normal"/>
    <w:link w:val="DateChar"/>
    <w:uiPriority w:val="27"/>
    <w:semiHidden/>
    <w:qFormat/>
    <w:rsid w:val="007B470F"/>
    <w:pPr>
      <w:spacing w:after="0"/>
    </w:pPr>
    <w:rPr>
      <w:color w:val="FFFFFF" w:themeColor="background1"/>
      <w:sz w:val="36"/>
    </w:rPr>
  </w:style>
  <w:style w:type="character" w:customStyle="1" w:styleId="DateChar">
    <w:name w:val="Date Char"/>
    <w:basedOn w:val="DefaultParagraphFont"/>
    <w:link w:val="Date"/>
    <w:uiPriority w:val="27"/>
    <w:semiHidden/>
    <w:rsid w:val="00317D2C"/>
    <w:rPr>
      <w:color w:val="FFFFFF" w:themeColor="background1"/>
      <w:sz w:val="36"/>
    </w:rPr>
  </w:style>
  <w:style w:type="paragraph" w:customStyle="1" w:styleId="TableHeadingWhite">
    <w:name w:val="Table Heading White"/>
    <w:basedOn w:val="Normal"/>
    <w:uiPriority w:val="20"/>
    <w:qFormat/>
    <w:rsid w:val="000840DD"/>
    <w:pPr>
      <w:spacing w:after="0"/>
    </w:pPr>
    <w:rPr>
      <w:rFonts w:eastAsia="Cambria" w:cs="Times New Roman"/>
      <w:b/>
      <w:color w:val="FFFFFF" w:themeColor="background1"/>
      <w:szCs w:val="24"/>
    </w:rPr>
  </w:style>
  <w:style w:type="character" w:customStyle="1" w:styleId="NormalBold">
    <w:name w:val="Normal Bold"/>
    <w:basedOn w:val="DefaultParagraphFont"/>
    <w:uiPriority w:val="22"/>
    <w:qFormat/>
    <w:rsid w:val="002673AD"/>
    <w:rPr>
      <w:rFonts w:ascii="Arial" w:hAnsi="Arial"/>
      <w:b/>
      <w:sz w:val="22"/>
    </w:rPr>
  </w:style>
  <w:style w:type="character" w:customStyle="1" w:styleId="NormalItalic">
    <w:name w:val="Normal Italic"/>
    <w:basedOn w:val="DefaultParagraphFont"/>
    <w:uiPriority w:val="23"/>
    <w:qFormat/>
    <w:rsid w:val="004B6508"/>
    <w:rPr>
      <w:rFonts w:ascii="Arial" w:hAnsi="Arial"/>
      <w:i/>
      <w:sz w:val="22"/>
    </w:rPr>
  </w:style>
  <w:style w:type="paragraph" w:styleId="Header">
    <w:name w:val="header"/>
    <w:basedOn w:val="Normal"/>
    <w:link w:val="HeaderChar"/>
    <w:uiPriority w:val="99"/>
    <w:semiHidden/>
    <w:rsid w:val="00A66D4B"/>
    <w:pPr>
      <w:tabs>
        <w:tab w:val="center" w:pos="4513"/>
        <w:tab w:val="right" w:pos="9026"/>
      </w:tabs>
      <w:spacing w:after="0"/>
    </w:pPr>
  </w:style>
  <w:style w:type="character" w:customStyle="1" w:styleId="HeaderChar">
    <w:name w:val="Header Char"/>
    <w:basedOn w:val="DefaultParagraphFont"/>
    <w:link w:val="Header"/>
    <w:uiPriority w:val="99"/>
    <w:semiHidden/>
    <w:rsid w:val="00F23D6F"/>
    <w:rPr>
      <w:rFonts w:ascii="Arial" w:hAnsi="Arial"/>
    </w:rPr>
  </w:style>
  <w:style w:type="paragraph" w:customStyle="1" w:styleId="HeaderText">
    <w:name w:val="Header Text"/>
    <w:basedOn w:val="Normal"/>
    <w:uiPriority w:val="24"/>
    <w:qFormat/>
    <w:rsid w:val="00885BF8"/>
    <w:pPr>
      <w:spacing w:after="0"/>
    </w:pPr>
    <w:rPr>
      <w:b/>
      <w:color w:val="FFFFFF" w:themeColor="background1"/>
      <w:sz w:val="48"/>
    </w:rPr>
  </w:style>
  <w:style w:type="paragraph" w:customStyle="1" w:styleId="DocumentTitle">
    <w:name w:val="Document Title"/>
    <w:basedOn w:val="Normal"/>
    <w:next w:val="DocumentSubtitle"/>
    <w:uiPriority w:val="25"/>
    <w:semiHidden/>
    <w:qFormat/>
    <w:rsid w:val="00907BA2"/>
    <w:rPr>
      <w:rFonts w:eastAsia="Cambria" w:cs="AkzidenzGroteskBE-Md"/>
      <w:b/>
      <w:color w:val="FFFFFF" w:themeColor="background1"/>
      <w:sz w:val="72"/>
      <w:szCs w:val="64"/>
    </w:rPr>
  </w:style>
  <w:style w:type="paragraph" w:customStyle="1" w:styleId="DocumentSubtitle">
    <w:name w:val="Document Subtitle"/>
    <w:basedOn w:val="Normal"/>
    <w:next w:val="Date"/>
    <w:uiPriority w:val="26"/>
    <w:semiHidden/>
    <w:qFormat/>
    <w:rsid w:val="00B02F34"/>
    <w:pPr>
      <w:autoSpaceDE w:val="0"/>
      <w:autoSpaceDN w:val="0"/>
      <w:adjustRightInd w:val="0"/>
      <w:spacing w:before="120"/>
    </w:pPr>
    <w:rPr>
      <w:rFonts w:eastAsia="Cambria" w:cs="AkzidenzGroteskBE-Md"/>
      <w:bCs/>
      <w:color w:val="FFFFFF" w:themeColor="background1"/>
      <w:sz w:val="54"/>
      <w:szCs w:val="54"/>
      <w:lang w:eastAsia="en-AU"/>
    </w:rPr>
  </w:style>
  <w:style w:type="table" w:styleId="TableContemporary">
    <w:name w:val="Table Contemporary"/>
    <w:basedOn w:val="TableNormal"/>
    <w:semiHidden/>
    <w:rsid w:val="00415745"/>
    <w:pPr>
      <w:spacing w:after="0"/>
    </w:pPr>
    <w:rPr>
      <w:rFonts w:eastAsia="Cambria" w:cs="Times New Roman"/>
      <w:sz w:val="20"/>
      <w:szCs w:val="20"/>
      <w:lang w:eastAsia="en-AU"/>
    </w:rPr>
    <w:tblPr>
      <w:tblStyleRowBandSize w:val="1"/>
      <w:tblCellMar>
        <w:left w:w="0" w:type="dxa"/>
        <w:right w:w="0" w:type="dxa"/>
      </w:tblCellMar>
    </w:tblPr>
    <w:tcPr>
      <w:shd w:val="clear" w:color="auto" w:fill="auto"/>
      <w:vAlign w:val="bottom"/>
    </w:tcPr>
    <w:tblStylePr w:type="firstRow">
      <w:pPr>
        <w:wordWrap/>
      </w:pPr>
      <w:rPr>
        <w:b w:val="0"/>
        <w:bCs/>
        <w:color w:val="auto"/>
      </w:rPr>
    </w:tblStylePr>
    <w:tblStylePr w:type="band1Horz">
      <w:rPr>
        <w:color w:val="auto"/>
      </w:rPr>
    </w:tblStylePr>
    <w:tblStylePr w:type="band2Horz">
      <w:rPr>
        <w:color w:val="auto"/>
      </w:rPr>
    </w:tblStylePr>
  </w:style>
  <w:style w:type="table" w:customStyle="1" w:styleId="VMIABasicTable">
    <w:name w:val="VMIA Basic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pPr>
        <w:wordWrap/>
        <w:spacing w:beforeLines="0" w:before="0" w:beforeAutospacing="0" w:afterLines="0" w:after="0" w:afterAutospacing="0" w:line="240" w:lineRule="auto"/>
        <w:ind w:leftChars="0" w:left="0" w:rightChars="0" w:right="0" w:firstLineChars="0" w:firstLine="0"/>
        <w:jc w:val="left"/>
      </w:pPr>
      <w:rPr>
        <w:rFonts w:ascii="Arial" w:hAnsi="Arial"/>
        <w:b w:val="0"/>
        <w:color w:val="FFFFFF" w:themeColor="background1"/>
        <w:sz w:val="22"/>
      </w:rPr>
      <w:tblPr/>
      <w:tcPr>
        <w:shd w:val="clear" w:color="auto" w:fill="003366"/>
        <w:vAlign w:val="center"/>
      </w:tcPr>
    </w:tblStylePr>
  </w:style>
  <w:style w:type="paragraph" w:customStyle="1" w:styleId="Disclaimer">
    <w:name w:val="Disclaimer"/>
    <w:basedOn w:val="Normal"/>
    <w:uiPriority w:val="31"/>
    <w:qFormat/>
    <w:rsid w:val="00F24659"/>
    <w:pPr>
      <w:jc w:val="both"/>
    </w:pPr>
    <w:rPr>
      <w:color w:val="5F5F5F" w:themeColor="text2" w:themeShade="BF"/>
      <w:sz w:val="18"/>
    </w:rPr>
  </w:style>
  <w:style w:type="paragraph" w:customStyle="1" w:styleId="BreakoutBoxText">
    <w:name w:val="Breakout Box Text"/>
    <w:basedOn w:val="Normal"/>
    <w:link w:val="BreakoutBoxTextChar"/>
    <w:uiPriority w:val="18"/>
    <w:qFormat/>
    <w:rsid w:val="0062368E"/>
    <w:pPr>
      <w:pBdr>
        <w:top w:val="single" w:sz="4" w:space="12" w:color="C8C8C8" w:themeColor="background2"/>
        <w:left w:val="single" w:sz="4" w:space="12" w:color="C8C8C8" w:themeColor="background2"/>
        <w:bottom w:val="single" w:sz="4" w:space="12" w:color="C8C8C8" w:themeColor="background2"/>
        <w:right w:val="single" w:sz="4" w:space="12" w:color="C8C8C8" w:themeColor="background2"/>
      </w:pBdr>
      <w:shd w:val="clear" w:color="auto" w:fill="C8C8C8" w:themeFill="background2"/>
      <w:ind w:left="227" w:right="227"/>
    </w:pPr>
  </w:style>
  <w:style w:type="paragraph" w:customStyle="1" w:styleId="BreakoutBoxHeading">
    <w:name w:val="Breakout Box Heading"/>
    <w:basedOn w:val="BreakoutBoxText"/>
    <w:next w:val="BreakoutBoxText"/>
    <w:link w:val="BreakoutBoxHeadingChar"/>
    <w:uiPriority w:val="17"/>
    <w:qFormat/>
    <w:rsid w:val="005B7639"/>
    <w:rPr>
      <w:b/>
    </w:rPr>
  </w:style>
  <w:style w:type="numbering" w:customStyle="1" w:styleId="NumberedList">
    <w:name w:val="Numbered List"/>
    <w:uiPriority w:val="99"/>
    <w:rsid w:val="00E249A5"/>
    <w:pPr>
      <w:numPr>
        <w:numId w:val="2"/>
      </w:numPr>
    </w:pPr>
  </w:style>
  <w:style w:type="character" w:customStyle="1" w:styleId="BreakoutBoxTextChar">
    <w:name w:val="Breakout Box Text Char"/>
    <w:basedOn w:val="DefaultParagraphFont"/>
    <w:link w:val="BreakoutBoxText"/>
    <w:uiPriority w:val="18"/>
    <w:rsid w:val="0062368E"/>
    <w:rPr>
      <w:rFonts w:ascii="Arial" w:hAnsi="Arial"/>
      <w:noProof/>
      <w:shd w:val="clear" w:color="auto" w:fill="C8C8C8" w:themeFill="background2"/>
    </w:rPr>
  </w:style>
  <w:style w:type="character" w:customStyle="1" w:styleId="BreakoutBoxHeadingChar">
    <w:name w:val="Breakout Box Heading Char"/>
    <w:basedOn w:val="BreakoutBoxTextChar"/>
    <w:link w:val="BreakoutBoxHeading"/>
    <w:uiPriority w:val="17"/>
    <w:rsid w:val="005B7639"/>
    <w:rPr>
      <w:rFonts w:ascii="Arial" w:hAnsi="Arial"/>
      <w:b/>
      <w:noProof/>
      <w:shd w:val="clear" w:color="auto" w:fill="C8C8C8" w:themeFill="background2"/>
    </w:rPr>
  </w:style>
  <w:style w:type="numbering" w:customStyle="1" w:styleId="BulletList">
    <w:name w:val="Bullet List"/>
    <w:uiPriority w:val="99"/>
    <w:rsid w:val="00E85A5F"/>
    <w:pPr>
      <w:numPr>
        <w:numId w:val="3"/>
      </w:numPr>
    </w:pPr>
  </w:style>
  <w:style w:type="paragraph" w:customStyle="1" w:styleId="Heading1numbered">
    <w:name w:val="Heading 1 numbered"/>
    <w:basedOn w:val="Heading1"/>
    <w:next w:val="Normal"/>
    <w:uiPriority w:val="6"/>
    <w:qFormat/>
    <w:rsid w:val="00641746"/>
    <w:pPr>
      <w:numPr>
        <w:numId w:val="4"/>
      </w:numPr>
    </w:pPr>
  </w:style>
  <w:style w:type="paragraph" w:customStyle="1" w:styleId="Heading2numbered">
    <w:name w:val="Heading 2 numbered"/>
    <w:basedOn w:val="Heading2"/>
    <w:next w:val="Normal"/>
    <w:uiPriority w:val="7"/>
    <w:qFormat/>
    <w:rsid w:val="00E55BB1"/>
    <w:pPr>
      <w:numPr>
        <w:ilvl w:val="1"/>
        <w:numId w:val="4"/>
      </w:numPr>
    </w:pPr>
  </w:style>
  <w:style w:type="paragraph" w:customStyle="1" w:styleId="Heading3numbered">
    <w:name w:val="Heading 3 numbered"/>
    <w:basedOn w:val="Heading3"/>
    <w:next w:val="Normal"/>
    <w:uiPriority w:val="8"/>
    <w:qFormat/>
    <w:rsid w:val="00E55BB1"/>
    <w:pPr>
      <w:numPr>
        <w:ilvl w:val="2"/>
        <w:numId w:val="4"/>
      </w:numPr>
    </w:pPr>
  </w:style>
  <w:style w:type="paragraph" w:customStyle="1" w:styleId="Heading4numbered">
    <w:name w:val="Heading 4 numbered"/>
    <w:basedOn w:val="Heading4"/>
    <w:next w:val="Normal"/>
    <w:uiPriority w:val="9"/>
    <w:qFormat/>
    <w:rsid w:val="00E55BB1"/>
    <w:pPr>
      <w:numPr>
        <w:ilvl w:val="3"/>
        <w:numId w:val="4"/>
      </w:numPr>
    </w:pPr>
  </w:style>
  <w:style w:type="paragraph" w:customStyle="1" w:styleId="Heading5numbered">
    <w:name w:val="Heading 5 numbered"/>
    <w:basedOn w:val="Heading5"/>
    <w:next w:val="Normal"/>
    <w:uiPriority w:val="10"/>
    <w:qFormat/>
    <w:rsid w:val="00E55BB1"/>
    <w:pPr>
      <w:numPr>
        <w:ilvl w:val="4"/>
        <w:numId w:val="4"/>
      </w:numPr>
    </w:pPr>
  </w:style>
  <w:style w:type="character" w:styleId="PlaceholderText">
    <w:name w:val="Placeholder Text"/>
    <w:basedOn w:val="DefaultParagraphFont"/>
    <w:uiPriority w:val="99"/>
    <w:semiHidden/>
    <w:rsid w:val="0051312D"/>
    <w:rPr>
      <w:color w:val="808080"/>
    </w:rPr>
  </w:style>
  <w:style w:type="paragraph" w:customStyle="1" w:styleId="VMIAAddressText">
    <w:name w:val="VMIA Address Text"/>
    <w:basedOn w:val="Normal"/>
    <w:uiPriority w:val="99"/>
    <w:semiHidden/>
    <w:rsid w:val="00027322"/>
    <w:pPr>
      <w:spacing w:after="0"/>
      <w:jc w:val="right"/>
    </w:pPr>
    <w:rPr>
      <w:color w:val="7F7F7F" w:themeColor="text2"/>
      <w:sz w:val="18"/>
    </w:rPr>
  </w:style>
  <w:style w:type="paragraph" w:customStyle="1" w:styleId="VMIAAddressABN">
    <w:name w:val="VMIA Address ABN"/>
    <w:basedOn w:val="VMIAAddressText"/>
    <w:uiPriority w:val="99"/>
    <w:semiHidden/>
    <w:rsid w:val="008925A9"/>
    <w:pPr>
      <w:spacing w:after="120"/>
    </w:pPr>
  </w:style>
  <w:style w:type="paragraph" w:customStyle="1" w:styleId="VMIAAddressName">
    <w:name w:val="VMIA Address Name"/>
    <w:basedOn w:val="VMIAAddressText"/>
    <w:uiPriority w:val="99"/>
    <w:semiHidden/>
    <w:rsid w:val="008925A9"/>
    <w:rPr>
      <w:b/>
    </w:rPr>
  </w:style>
  <w:style w:type="character" w:customStyle="1" w:styleId="VMIAAddressTextBold">
    <w:name w:val="VMIA Address Text Bold"/>
    <w:basedOn w:val="DefaultParagraphFont"/>
    <w:uiPriority w:val="99"/>
    <w:semiHidden/>
    <w:rsid w:val="00F10FA1"/>
    <w:rPr>
      <w:rFonts w:ascii="Arial" w:hAnsi="Arial"/>
      <w:b/>
      <w:color w:val="7F7F7F" w:themeColor="text2"/>
      <w:sz w:val="18"/>
    </w:rPr>
  </w:style>
  <w:style w:type="character" w:styleId="Hyperlink">
    <w:name w:val="Hyperlink"/>
    <w:basedOn w:val="DefaultParagraphFont"/>
    <w:uiPriority w:val="99"/>
    <w:semiHidden/>
    <w:rsid w:val="00A9070A"/>
    <w:rPr>
      <w:color w:val="00AADC" w:themeColor="hyperlink"/>
      <w:u w:val="single"/>
    </w:rPr>
  </w:style>
  <w:style w:type="paragraph" w:styleId="ListContinue3">
    <w:name w:val="List Continue 3"/>
    <w:basedOn w:val="Normal"/>
    <w:uiPriority w:val="99"/>
    <w:semiHidden/>
    <w:rsid w:val="0023211B"/>
    <w:pPr>
      <w:ind w:left="849"/>
      <w:contextualSpacing/>
    </w:pPr>
  </w:style>
  <w:style w:type="paragraph" w:styleId="ListNumber3">
    <w:name w:val="List Number 3"/>
    <w:basedOn w:val="ListNumber2"/>
    <w:uiPriority w:val="13"/>
    <w:qFormat/>
    <w:rsid w:val="00E249A5"/>
    <w:pPr>
      <w:numPr>
        <w:ilvl w:val="2"/>
      </w:numPr>
      <w:outlineLvl w:val="2"/>
    </w:pPr>
  </w:style>
  <w:style w:type="paragraph" w:styleId="ListBullet3">
    <w:name w:val="List Bullet 3"/>
    <w:basedOn w:val="ListBullet2"/>
    <w:uiPriority w:val="16"/>
    <w:qFormat/>
    <w:rsid w:val="00E85A5F"/>
    <w:pPr>
      <w:numPr>
        <w:ilvl w:val="2"/>
      </w:numPr>
      <w:outlineLvl w:val="2"/>
    </w:pPr>
  </w:style>
  <w:style w:type="table" w:customStyle="1" w:styleId="VMIABlueTable">
    <w:name w:val="VMIA Blue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Col">
      <w:rPr>
        <w:rFonts w:ascii="Arial" w:hAnsi="Arial"/>
        <w:b w:val="0"/>
        <w:color w:val="FFFFFF" w:themeColor="background1"/>
        <w:sz w:val="22"/>
      </w:rPr>
      <w:tblPr/>
      <w:tcPr>
        <w:shd w:val="clear" w:color="auto" w:fill="003366" w:themeFill="accent1"/>
      </w:tcPr>
    </w:tblStylePr>
  </w:style>
  <w:style w:type="table" w:customStyle="1" w:styleId="VMIAGreyTable">
    <w:name w:val="VMIA Grey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Col">
      <w:rPr>
        <w:rFonts w:ascii="Arial" w:hAnsi="Arial"/>
        <w:b w:val="0"/>
        <w:sz w:val="22"/>
      </w:rPr>
      <w:tblPr/>
      <w:tcPr>
        <w:shd w:val="clear" w:color="auto" w:fill="C8C8C8" w:themeFill="background2"/>
      </w:tcPr>
    </w:tblStylePr>
  </w:style>
  <w:style w:type="paragraph" w:customStyle="1" w:styleId="TableHeadingBlack">
    <w:name w:val="Table Heading Black"/>
    <w:basedOn w:val="TableHeadingWhite"/>
    <w:next w:val="Normal"/>
    <w:uiPriority w:val="21"/>
    <w:qFormat/>
    <w:rsid w:val="005C0811"/>
    <w:rPr>
      <w:color w:val="auto"/>
    </w:rPr>
  </w:style>
  <w:style w:type="paragraph" w:customStyle="1" w:styleId="Default">
    <w:name w:val="Default"/>
    <w:rsid w:val="008E7D1F"/>
    <w:pPr>
      <w:autoSpaceDE w:val="0"/>
      <w:autoSpaceDN w:val="0"/>
      <w:adjustRightInd w:val="0"/>
    </w:pPr>
    <w:rPr>
      <w:rFonts w:cs="Arial"/>
      <w:color w:val="000000"/>
      <w:szCs w:val="24"/>
    </w:rPr>
  </w:style>
  <w:style w:type="paragraph" w:customStyle="1" w:styleId="BreakoutBoxBullet">
    <w:name w:val="Breakout Box Bullet"/>
    <w:basedOn w:val="BreakoutBoxText"/>
    <w:uiPriority w:val="19"/>
    <w:qFormat/>
    <w:rsid w:val="007F669F"/>
    <w:pPr>
      <w:numPr>
        <w:numId w:val="11"/>
      </w:numPr>
      <w:ind w:left="584" w:hanging="357"/>
      <w:contextualSpacing/>
    </w:pPr>
  </w:style>
  <w:style w:type="paragraph" w:styleId="ListParagraph">
    <w:name w:val="List Paragraph"/>
    <w:basedOn w:val="Normal"/>
    <w:uiPriority w:val="99"/>
    <w:semiHidden/>
    <w:qFormat/>
    <w:rsid w:val="005E2C69"/>
    <w:pPr>
      <w:ind w:left="720"/>
      <w:contextualSpacing/>
    </w:pPr>
  </w:style>
</w:styles>
</file>

<file path=word/webSettings.xml><?xml version="1.0" encoding="utf-8"?>
<w:webSettings xmlns:r="http://schemas.openxmlformats.org/officeDocument/2006/relationships" xmlns:w="http://schemas.openxmlformats.org/wordprocessingml/2006/main">
  <w:divs>
    <w:div w:id="18080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mia_templates\files\Plain-Doc-Landscape-Apr2013.dotx" TargetMode="External"/></Relationships>
</file>

<file path=word/theme/theme1.xml><?xml version="1.0" encoding="utf-8"?>
<a:theme xmlns:a="http://schemas.openxmlformats.org/drawingml/2006/main" name="Office Theme">
  <a:themeElements>
    <a:clrScheme name="VMIA">
      <a:dk1>
        <a:sysClr val="windowText" lastClr="000000"/>
      </a:dk1>
      <a:lt1>
        <a:sysClr val="window" lastClr="FFFFFF"/>
      </a:lt1>
      <a:dk2>
        <a:srgbClr val="7F7F7F"/>
      </a:dk2>
      <a:lt2>
        <a:srgbClr val="C8C8C8"/>
      </a:lt2>
      <a:accent1>
        <a:srgbClr val="003366"/>
      </a:accent1>
      <a:accent2>
        <a:srgbClr val="00AADC"/>
      </a:accent2>
      <a:accent3>
        <a:srgbClr val="AADC1E"/>
      </a:accent3>
      <a:accent4>
        <a:srgbClr val="FF8219"/>
      </a:accent4>
      <a:accent5>
        <a:srgbClr val="78285F"/>
      </a:accent5>
      <a:accent6>
        <a:srgbClr val="088C77"/>
      </a:accent6>
      <a:hlink>
        <a:srgbClr val="00AADC"/>
      </a:hlink>
      <a:folHlink>
        <a:srgbClr val="088C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6CD46F-DF92-49BD-874A-D5CDB2AB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Plain-Doc-Landscape-Apr2013</Template>
  <TotalTime>2</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Plain Doc Landscape-Apr2013</vt:lpstr>
    </vt:vector>
  </TitlesOfParts>
  <Company>VMIA</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Template</dc:title>
  <dc:subject>A template provided to assist you in your risk assessment</dc:subject>
  <dc:creator>Kim Marks</dc:creator>
  <cp:lastModifiedBy>pc</cp:lastModifiedBy>
  <cp:revision>3</cp:revision>
  <cp:lastPrinted>2015-05-07T02:27:00Z</cp:lastPrinted>
  <dcterms:created xsi:type="dcterms:W3CDTF">2016-05-17T14:02:00Z</dcterms:created>
  <dcterms:modified xsi:type="dcterms:W3CDTF">2016-07-11T11:47:00Z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